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A458D1" w14:textId="546CF040" w:rsidR="00746267" w:rsidRDefault="00DF1779" w:rsidP="00DF1779">
      <w:pPr>
        <w:spacing w:after="160"/>
        <w:rPr>
          <w:rFonts w:ascii="Arial" w:hAnsi="Arial" w:cs="Arial"/>
          <w:b/>
          <w:color w:val="000000" w:themeColor="text1"/>
          <w:sz w:val="28"/>
          <w:szCs w:val="28"/>
        </w:rPr>
      </w:pPr>
      <w:r>
        <w:rPr>
          <w:rFonts w:ascii="Arial" w:hAnsi="Arial" w:cs="Arial"/>
          <w:b/>
          <w:color w:val="000000" w:themeColor="text1"/>
          <w:sz w:val="28"/>
          <w:szCs w:val="28"/>
        </w:rPr>
        <w:t>Summer Food Resources:</w:t>
      </w:r>
      <w:r>
        <w:rPr>
          <w:rFonts w:ascii="Arial" w:hAnsi="Arial" w:cs="Arial"/>
          <w:b/>
          <w:color w:val="000000" w:themeColor="text1"/>
          <w:sz w:val="28"/>
          <w:szCs w:val="28"/>
        </w:rPr>
        <w:br/>
        <w:t>A Toolkit for Schools and Community Organizations</w:t>
      </w:r>
    </w:p>
    <w:p w14:paraId="22EFF490" w14:textId="41E3E4DD" w:rsidR="00651BFF" w:rsidRDefault="00DF1779" w:rsidP="00DF1779">
      <w:pPr>
        <w:spacing w:after="160"/>
        <w:rPr>
          <w:rFonts w:ascii="Arial" w:hAnsi="Arial" w:cs="Arial"/>
          <w:color w:val="000000" w:themeColor="text1"/>
          <w:sz w:val="22"/>
          <w:szCs w:val="22"/>
        </w:rPr>
      </w:pPr>
      <w:r>
        <w:rPr>
          <w:rFonts w:ascii="Arial" w:hAnsi="Arial" w:cs="Arial"/>
          <w:color w:val="000000" w:themeColor="text1"/>
          <w:sz w:val="22"/>
          <w:szCs w:val="22"/>
        </w:rPr>
        <w:br/>
        <w:t>When the school year ends, millions of New York kids lose access to free school meals. Nutrition supports—</w:t>
      </w:r>
      <w:r w:rsidR="00CF3753">
        <w:rPr>
          <w:rFonts w:ascii="Arial" w:hAnsi="Arial" w:cs="Arial"/>
          <w:color w:val="000000" w:themeColor="text1"/>
          <w:sz w:val="22"/>
          <w:szCs w:val="22"/>
        </w:rPr>
        <w:t>including</w:t>
      </w:r>
      <w:r>
        <w:rPr>
          <w:rFonts w:ascii="Arial" w:hAnsi="Arial" w:cs="Arial"/>
          <w:color w:val="000000" w:themeColor="text1"/>
          <w:sz w:val="22"/>
          <w:szCs w:val="22"/>
        </w:rPr>
        <w:t xml:space="preserve"> summer meals, Summer EBT, the Supplemental Nutrition Assistance Program (SNAP), and WIC—can be a lifeline for families struggling to afford groceries.</w:t>
      </w:r>
    </w:p>
    <w:p w14:paraId="2227AF48" w14:textId="73C72C15" w:rsidR="00DF1779" w:rsidRDefault="00DF1779" w:rsidP="00DF1779">
      <w:pPr>
        <w:spacing w:after="160"/>
        <w:rPr>
          <w:rFonts w:ascii="Arial" w:hAnsi="Arial" w:cs="Arial"/>
          <w:color w:val="000000" w:themeColor="text1"/>
          <w:sz w:val="22"/>
          <w:szCs w:val="22"/>
        </w:rPr>
      </w:pPr>
      <w:r>
        <w:rPr>
          <w:rFonts w:ascii="Arial" w:hAnsi="Arial" w:cs="Arial"/>
          <w:color w:val="000000" w:themeColor="text1"/>
          <w:sz w:val="22"/>
          <w:szCs w:val="22"/>
        </w:rPr>
        <w:t>Use the resources in this toolkit to help families learn about food resources available over summer break and beyond. Resources include:</w:t>
      </w:r>
    </w:p>
    <w:p w14:paraId="600CF593" w14:textId="015E8F3B" w:rsidR="00EB5274" w:rsidRDefault="00DF1779" w:rsidP="00EB5274">
      <w:pPr>
        <w:pStyle w:val="ListParagraph"/>
        <w:numPr>
          <w:ilvl w:val="0"/>
          <w:numId w:val="16"/>
        </w:numPr>
        <w:spacing w:after="160"/>
        <w:rPr>
          <w:rFonts w:ascii="Arial" w:hAnsi="Arial" w:cs="Arial"/>
          <w:color w:val="000000" w:themeColor="text1"/>
          <w:sz w:val="22"/>
          <w:szCs w:val="22"/>
        </w:rPr>
      </w:pPr>
      <w:hyperlink w:anchor="Language" w:history="1">
        <w:r w:rsidRPr="00292243">
          <w:rPr>
            <w:rStyle w:val="Hyperlink"/>
            <w:rFonts w:ascii="Arial" w:hAnsi="Arial" w:cs="Arial"/>
            <w:sz w:val="22"/>
            <w:szCs w:val="22"/>
          </w:rPr>
          <w:t>Sample language</w:t>
        </w:r>
      </w:hyperlink>
      <w:r w:rsidRPr="00EB5274">
        <w:rPr>
          <w:rFonts w:ascii="Arial" w:hAnsi="Arial" w:cs="Arial"/>
          <w:color w:val="000000" w:themeColor="text1"/>
          <w:sz w:val="22"/>
          <w:szCs w:val="22"/>
        </w:rPr>
        <w:t xml:space="preserve"> for newsletters, websites, email, and other communications</w:t>
      </w:r>
    </w:p>
    <w:p w14:paraId="78511E47" w14:textId="336BF547" w:rsidR="00EB5274" w:rsidRDefault="00DF1779" w:rsidP="00EB5274">
      <w:pPr>
        <w:pStyle w:val="ListParagraph"/>
        <w:numPr>
          <w:ilvl w:val="0"/>
          <w:numId w:val="16"/>
        </w:numPr>
        <w:spacing w:after="160"/>
        <w:rPr>
          <w:rFonts w:ascii="Arial" w:hAnsi="Arial" w:cs="Arial"/>
          <w:color w:val="000000" w:themeColor="text1"/>
          <w:sz w:val="22"/>
          <w:szCs w:val="22"/>
        </w:rPr>
      </w:pPr>
      <w:hyperlink w:anchor="Social" w:history="1">
        <w:r w:rsidRPr="00292243">
          <w:rPr>
            <w:rStyle w:val="Hyperlink"/>
            <w:rFonts w:ascii="Arial" w:hAnsi="Arial" w:cs="Arial"/>
            <w:sz w:val="22"/>
            <w:szCs w:val="22"/>
          </w:rPr>
          <w:t>Sample social media captions</w:t>
        </w:r>
      </w:hyperlink>
    </w:p>
    <w:p w14:paraId="2AD0A3BF" w14:textId="0A3FB4A2" w:rsidR="00DF1779" w:rsidRPr="00EB5274" w:rsidRDefault="00DF1779" w:rsidP="00EB5274">
      <w:pPr>
        <w:pStyle w:val="ListParagraph"/>
        <w:numPr>
          <w:ilvl w:val="0"/>
          <w:numId w:val="16"/>
        </w:numPr>
        <w:spacing w:after="160"/>
        <w:rPr>
          <w:rFonts w:ascii="Arial" w:hAnsi="Arial" w:cs="Arial"/>
          <w:color w:val="000000" w:themeColor="text1"/>
          <w:sz w:val="22"/>
          <w:szCs w:val="22"/>
        </w:rPr>
      </w:pPr>
      <w:hyperlink w:anchor="Graphics" w:history="1">
        <w:r w:rsidRPr="00CF2787">
          <w:rPr>
            <w:rStyle w:val="Hyperlink"/>
            <w:rFonts w:ascii="Arial" w:hAnsi="Arial" w:cs="Arial"/>
            <w:sz w:val="22"/>
            <w:szCs w:val="22"/>
          </w:rPr>
          <w:t>Graphics</w:t>
        </w:r>
      </w:hyperlink>
    </w:p>
    <w:p w14:paraId="2595094B" w14:textId="77777777" w:rsidR="00292243" w:rsidRDefault="00292243" w:rsidP="00DF1779">
      <w:pPr>
        <w:spacing w:after="160"/>
        <w:rPr>
          <w:rFonts w:ascii="Arial" w:hAnsi="Arial" w:cs="Arial"/>
          <w:color w:val="000000" w:themeColor="text1"/>
          <w:sz w:val="22"/>
          <w:szCs w:val="22"/>
        </w:rPr>
      </w:pPr>
    </w:p>
    <w:p w14:paraId="46DCAD1C" w14:textId="5E636135" w:rsidR="00DF1779" w:rsidRPr="00DF1779" w:rsidRDefault="00DF1779" w:rsidP="00DF1779">
      <w:pPr>
        <w:spacing w:after="160"/>
        <w:rPr>
          <w:rFonts w:ascii="Arial" w:hAnsi="Arial" w:cs="Arial"/>
          <w:b/>
          <w:bCs/>
          <w:i/>
          <w:iCs/>
          <w:color w:val="000000" w:themeColor="text1"/>
        </w:rPr>
      </w:pPr>
      <w:bookmarkStart w:id="0" w:name="Language"/>
      <w:bookmarkEnd w:id="0"/>
      <w:r w:rsidRPr="00DF1779">
        <w:rPr>
          <w:rFonts w:ascii="Arial" w:hAnsi="Arial" w:cs="Arial"/>
          <w:b/>
          <w:bCs/>
          <w:i/>
          <w:iCs/>
          <w:color w:val="000000" w:themeColor="text1"/>
        </w:rPr>
        <w:t xml:space="preserve">Sample </w:t>
      </w:r>
      <w:r w:rsidR="000F5028">
        <w:rPr>
          <w:rFonts w:ascii="Arial" w:hAnsi="Arial" w:cs="Arial"/>
          <w:b/>
          <w:bCs/>
          <w:i/>
          <w:iCs/>
          <w:color w:val="000000" w:themeColor="text1"/>
        </w:rPr>
        <w:t>L</w:t>
      </w:r>
      <w:r w:rsidRPr="00DF1779">
        <w:rPr>
          <w:rFonts w:ascii="Arial" w:hAnsi="Arial" w:cs="Arial"/>
          <w:b/>
          <w:bCs/>
          <w:i/>
          <w:iCs/>
          <w:color w:val="000000" w:themeColor="text1"/>
        </w:rPr>
        <w:t>anguage</w:t>
      </w:r>
    </w:p>
    <w:p w14:paraId="416151E4" w14:textId="77777777" w:rsidR="00DF1779" w:rsidRPr="00DF1779" w:rsidRDefault="00DF1779" w:rsidP="00DF1779">
      <w:pPr>
        <w:spacing w:after="160"/>
        <w:rPr>
          <w:rFonts w:ascii="Arial" w:hAnsi="Arial" w:cs="Arial"/>
          <w:color w:val="000000" w:themeColor="text1"/>
          <w:sz w:val="22"/>
          <w:szCs w:val="22"/>
        </w:rPr>
      </w:pPr>
      <w:r w:rsidRPr="00DF1779">
        <w:rPr>
          <w:rFonts w:ascii="Arial" w:hAnsi="Arial" w:cs="Arial"/>
          <w:color w:val="000000" w:themeColor="text1"/>
          <w:sz w:val="22"/>
          <w:szCs w:val="22"/>
        </w:rPr>
        <w:t>Dear families,</w:t>
      </w:r>
    </w:p>
    <w:p w14:paraId="4D8F7902" w14:textId="77777777" w:rsidR="00DF1779" w:rsidRPr="00DF1779" w:rsidRDefault="00DF1779" w:rsidP="00DF1779">
      <w:pPr>
        <w:spacing w:after="160"/>
        <w:rPr>
          <w:rFonts w:ascii="Arial" w:hAnsi="Arial" w:cs="Arial"/>
          <w:color w:val="000000" w:themeColor="text1"/>
          <w:sz w:val="22"/>
          <w:szCs w:val="22"/>
        </w:rPr>
      </w:pPr>
      <w:r w:rsidRPr="00DF1779">
        <w:rPr>
          <w:rFonts w:ascii="Arial" w:hAnsi="Arial" w:cs="Arial"/>
          <w:color w:val="000000" w:themeColor="text1"/>
          <w:sz w:val="22"/>
          <w:szCs w:val="22"/>
        </w:rPr>
        <w:t>When the school year ends, kids lose access to free school meals. If your family could use extra support over the summer, the following resources are available in our community:</w:t>
      </w:r>
    </w:p>
    <w:p w14:paraId="1422321F" w14:textId="11CAA3F7" w:rsidR="00DF1779" w:rsidRPr="00DF1779" w:rsidRDefault="00130BA1" w:rsidP="00DF1779">
      <w:pPr>
        <w:spacing w:after="160"/>
        <w:rPr>
          <w:rFonts w:ascii="Arial" w:hAnsi="Arial" w:cs="Arial"/>
          <w:b/>
          <w:bCs/>
          <w:color w:val="000000" w:themeColor="text1"/>
          <w:sz w:val="22"/>
          <w:szCs w:val="22"/>
        </w:rPr>
      </w:pPr>
      <w:r>
        <w:rPr>
          <w:rFonts w:ascii="Arial" w:hAnsi="Arial" w:cs="Arial"/>
          <w:b/>
          <w:bCs/>
          <w:color w:val="000000" w:themeColor="text1"/>
          <w:sz w:val="22"/>
          <w:szCs w:val="22"/>
        </w:rPr>
        <w:br/>
      </w:r>
      <w:r w:rsidR="00DF1779" w:rsidRPr="00DF1779">
        <w:rPr>
          <w:rFonts w:ascii="Arial" w:hAnsi="Arial" w:cs="Arial"/>
          <w:b/>
          <w:bCs/>
          <w:color w:val="000000" w:themeColor="text1"/>
          <w:sz w:val="22"/>
          <w:szCs w:val="22"/>
        </w:rPr>
        <w:t>SUMMER MEALS</w:t>
      </w:r>
    </w:p>
    <w:p w14:paraId="7EE9946B" w14:textId="5FF503BA" w:rsidR="00DF1779" w:rsidRDefault="00DF1779" w:rsidP="00DF1779">
      <w:pPr>
        <w:spacing w:after="160"/>
        <w:rPr>
          <w:rFonts w:ascii="Arial" w:hAnsi="Arial" w:cs="Arial"/>
          <w:color w:val="000000" w:themeColor="text1"/>
          <w:sz w:val="22"/>
          <w:szCs w:val="22"/>
        </w:rPr>
      </w:pPr>
      <w:r w:rsidRPr="00DF1779">
        <w:rPr>
          <w:rFonts w:ascii="Arial" w:hAnsi="Arial" w:cs="Arial"/>
          <w:color w:val="000000" w:themeColor="text1"/>
          <w:sz w:val="22"/>
          <w:szCs w:val="22"/>
        </w:rPr>
        <w:t xml:space="preserve">During the summer, all kids and teens ages 18 and under can get free meals at nearby parks, community centers, libraries, and other locations. Many sites offer fun activities, and in rural areas, some locations offer grab-and-go meals. </w:t>
      </w:r>
      <w:r>
        <w:rPr>
          <w:rFonts w:ascii="Arial" w:hAnsi="Arial" w:cs="Arial"/>
          <w:color w:val="000000" w:themeColor="text1"/>
          <w:sz w:val="22"/>
          <w:szCs w:val="22"/>
        </w:rPr>
        <w:t xml:space="preserve">Starting in early July, you can find </w:t>
      </w:r>
      <w:r w:rsidR="00130BA1">
        <w:rPr>
          <w:rFonts w:ascii="Arial" w:hAnsi="Arial" w:cs="Arial"/>
          <w:color w:val="000000" w:themeColor="text1"/>
          <w:sz w:val="22"/>
          <w:szCs w:val="22"/>
        </w:rPr>
        <w:t xml:space="preserve">summer meal locations near you by visiting </w:t>
      </w:r>
      <w:hyperlink r:id="rId10" w:history="1">
        <w:r w:rsidR="00130BA1" w:rsidRPr="00130BA1">
          <w:rPr>
            <w:rStyle w:val="Hyperlink"/>
            <w:rFonts w:ascii="Arial" w:hAnsi="Arial" w:cs="Arial"/>
            <w:sz w:val="22"/>
            <w:szCs w:val="22"/>
          </w:rPr>
          <w:t>SummerMealsNY.org</w:t>
        </w:r>
      </w:hyperlink>
    </w:p>
    <w:p w14:paraId="0BF0423E" w14:textId="235F86CA" w:rsidR="00130BA1" w:rsidRPr="00130BA1" w:rsidRDefault="00130BA1" w:rsidP="00DF1779">
      <w:pPr>
        <w:spacing w:after="160"/>
        <w:rPr>
          <w:rFonts w:ascii="Arial" w:hAnsi="Arial" w:cs="Arial"/>
          <w:b/>
          <w:bCs/>
          <w:color w:val="000000" w:themeColor="text1"/>
          <w:sz w:val="22"/>
          <w:szCs w:val="22"/>
        </w:rPr>
      </w:pPr>
      <w:r>
        <w:rPr>
          <w:rFonts w:ascii="Arial" w:hAnsi="Arial" w:cs="Arial"/>
          <w:color w:val="000000" w:themeColor="text1"/>
          <w:sz w:val="22"/>
          <w:szCs w:val="22"/>
        </w:rPr>
        <w:br/>
      </w:r>
      <w:r w:rsidRPr="00130BA1">
        <w:rPr>
          <w:rFonts w:ascii="Arial" w:hAnsi="Arial" w:cs="Arial"/>
          <w:b/>
          <w:bCs/>
          <w:color w:val="000000" w:themeColor="text1"/>
          <w:sz w:val="22"/>
          <w:szCs w:val="22"/>
        </w:rPr>
        <w:t>SUMMER EBT</w:t>
      </w:r>
    </w:p>
    <w:p w14:paraId="5927D39D" w14:textId="19EB3748" w:rsidR="00CF3753" w:rsidRDefault="00130BA1" w:rsidP="00DF1779">
      <w:pPr>
        <w:spacing w:after="160"/>
        <w:rPr>
          <w:rFonts w:ascii="Arial" w:hAnsi="Arial" w:cs="Arial"/>
          <w:color w:val="000000" w:themeColor="text1"/>
          <w:sz w:val="22"/>
          <w:szCs w:val="22"/>
        </w:rPr>
      </w:pPr>
      <w:hyperlink r:id="rId11" w:history="1">
        <w:r w:rsidRPr="00CF3753">
          <w:rPr>
            <w:rStyle w:val="Hyperlink"/>
            <w:rFonts w:ascii="Arial" w:hAnsi="Arial" w:cs="Arial"/>
            <w:sz w:val="22"/>
            <w:szCs w:val="22"/>
          </w:rPr>
          <w:t>Summer EBT</w:t>
        </w:r>
      </w:hyperlink>
      <w:r>
        <w:rPr>
          <w:rFonts w:ascii="Arial" w:hAnsi="Arial" w:cs="Arial"/>
          <w:color w:val="000000" w:themeColor="text1"/>
          <w:sz w:val="22"/>
          <w:szCs w:val="22"/>
        </w:rPr>
        <w:t xml:space="preserve"> helps families with school-aged children buy groceries when school is out. Eligible children receive a $120 food benefit on an EBT card that can be used at grocery stores, farmers’ markets, and other retailers. </w:t>
      </w:r>
      <w:r w:rsidR="00CF3753">
        <w:rPr>
          <w:rFonts w:ascii="Arial" w:hAnsi="Arial" w:cs="Arial"/>
          <w:color w:val="000000" w:themeColor="text1"/>
          <w:sz w:val="22"/>
          <w:szCs w:val="22"/>
        </w:rPr>
        <w:t>Many</w:t>
      </w:r>
      <w:r>
        <w:rPr>
          <w:rFonts w:ascii="Arial" w:hAnsi="Arial" w:cs="Arial"/>
          <w:color w:val="000000" w:themeColor="text1"/>
          <w:sz w:val="22"/>
          <w:szCs w:val="22"/>
        </w:rPr>
        <w:t xml:space="preserve"> children </w:t>
      </w:r>
      <w:r w:rsidR="00CF3753">
        <w:rPr>
          <w:rFonts w:ascii="Arial" w:hAnsi="Arial" w:cs="Arial"/>
          <w:color w:val="000000" w:themeColor="text1"/>
          <w:sz w:val="22"/>
          <w:szCs w:val="22"/>
        </w:rPr>
        <w:t>are automatically enrolled, but some will have to apply.</w:t>
      </w:r>
    </w:p>
    <w:p w14:paraId="24A9E801" w14:textId="5E6FFC77" w:rsidR="00130BA1" w:rsidRDefault="00AF1DBD" w:rsidP="00AF1DBD">
      <w:pPr>
        <w:pStyle w:val="ListParagraph"/>
        <w:numPr>
          <w:ilvl w:val="0"/>
          <w:numId w:val="13"/>
        </w:numPr>
        <w:spacing w:after="160"/>
        <w:rPr>
          <w:rFonts w:ascii="Arial" w:hAnsi="Arial" w:cs="Arial"/>
          <w:color w:val="000000" w:themeColor="text1"/>
          <w:sz w:val="22"/>
          <w:szCs w:val="22"/>
        </w:rPr>
      </w:pPr>
      <w:r>
        <w:rPr>
          <w:rFonts w:ascii="Arial" w:hAnsi="Arial" w:cs="Arial"/>
          <w:color w:val="000000" w:themeColor="text1"/>
          <w:sz w:val="22"/>
          <w:szCs w:val="22"/>
        </w:rPr>
        <w:t xml:space="preserve">Children automatically enrolled will receive a letter </w:t>
      </w:r>
      <w:r w:rsidR="00F12BEE">
        <w:rPr>
          <w:rFonts w:ascii="Arial" w:hAnsi="Arial" w:cs="Arial"/>
          <w:color w:val="000000" w:themeColor="text1"/>
          <w:sz w:val="22"/>
          <w:szCs w:val="22"/>
        </w:rPr>
        <w:t xml:space="preserve">from the NYS Office of Temporary and Disability Assistance (NYSOTDA) </w:t>
      </w:r>
      <w:r>
        <w:rPr>
          <w:rFonts w:ascii="Arial" w:hAnsi="Arial" w:cs="Arial"/>
          <w:color w:val="000000" w:themeColor="text1"/>
          <w:sz w:val="22"/>
          <w:szCs w:val="22"/>
        </w:rPr>
        <w:t xml:space="preserve">with the date their benefits will be </w:t>
      </w:r>
      <w:r w:rsidR="00C0057B">
        <w:rPr>
          <w:rFonts w:ascii="Arial" w:hAnsi="Arial" w:cs="Arial"/>
          <w:color w:val="000000" w:themeColor="text1"/>
          <w:sz w:val="22"/>
          <w:szCs w:val="22"/>
        </w:rPr>
        <w:t>issued and the payment method</w:t>
      </w:r>
      <w:r>
        <w:rPr>
          <w:rFonts w:ascii="Arial" w:hAnsi="Arial" w:cs="Arial"/>
          <w:color w:val="000000" w:themeColor="text1"/>
          <w:sz w:val="22"/>
          <w:szCs w:val="22"/>
        </w:rPr>
        <w:t xml:space="preserve">. </w:t>
      </w:r>
      <w:r w:rsidR="00C0057B">
        <w:rPr>
          <w:rFonts w:ascii="Arial" w:hAnsi="Arial" w:cs="Arial"/>
          <w:color w:val="000000" w:themeColor="text1"/>
          <w:sz w:val="22"/>
          <w:szCs w:val="22"/>
        </w:rPr>
        <w:t>F</w:t>
      </w:r>
      <w:r w:rsidR="00C0057B" w:rsidRPr="00C0057B">
        <w:rPr>
          <w:rFonts w:ascii="Arial" w:hAnsi="Arial" w:cs="Arial"/>
          <w:color w:val="000000" w:themeColor="text1"/>
          <w:sz w:val="22"/>
          <w:szCs w:val="22"/>
        </w:rPr>
        <w:t>amilies may also receive email and text message communication from NYSOTDA</w:t>
      </w:r>
      <w:r w:rsidR="00C0057B">
        <w:rPr>
          <w:rFonts w:ascii="Arial" w:hAnsi="Arial" w:cs="Arial"/>
          <w:color w:val="000000" w:themeColor="text1"/>
          <w:sz w:val="22"/>
          <w:szCs w:val="22"/>
        </w:rPr>
        <w:t xml:space="preserve"> about their benefits.</w:t>
      </w:r>
    </w:p>
    <w:p w14:paraId="37655A06" w14:textId="66CB79F0" w:rsidR="00AF1DBD" w:rsidRDefault="00652310" w:rsidP="00AF1DBD">
      <w:pPr>
        <w:pStyle w:val="ListParagraph"/>
        <w:numPr>
          <w:ilvl w:val="0"/>
          <w:numId w:val="13"/>
        </w:numPr>
        <w:spacing w:after="160"/>
        <w:rPr>
          <w:rFonts w:ascii="Arial" w:hAnsi="Arial" w:cs="Arial"/>
          <w:color w:val="000000" w:themeColor="text1"/>
          <w:sz w:val="22"/>
          <w:szCs w:val="22"/>
        </w:rPr>
      </w:pPr>
      <w:r>
        <w:rPr>
          <w:rFonts w:ascii="Arial" w:hAnsi="Arial" w:cs="Arial"/>
          <w:color w:val="000000" w:themeColor="text1"/>
          <w:sz w:val="22"/>
          <w:szCs w:val="22"/>
        </w:rPr>
        <w:t>If your child is eligible but you have</w:t>
      </w:r>
      <w:r w:rsidR="00CF2787">
        <w:rPr>
          <w:rFonts w:ascii="Arial" w:hAnsi="Arial" w:cs="Arial"/>
          <w:color w:val="000000" w:themeColor="text1"/>
          <w:sz w:val="22"/>
          <w:szCs w:val="22"/>
        </w:rPr>
        <w:t xml:space="preserve"> not</w:t>
      </w:r>
      <w:r>
        <w:rPr>
          <w:rFonts w:ascii="Arial" w:hAnsi="Arial" w:cs="Arial"/>
          <w:color w:val="000000" w:themeColor="text1"/>
          <w:sz w:val="22"/>
          <w:szCs w:val="22"/>
        </w:rPr>
        <w:t xml:space="preserve"> received </w:t>
      </w:r>
      <w:r w:rsidR="00F12BEE">
        <w:rPr>
          <w:rFonts w:ascii="Arial" w:hAnsi="Arial" w:cs="Arial"/>
          <w:color w:val="000000" w:themeColor="text1"/>
          <w:sz w:val="22"/>
          <w:szCs w:val="22"/>
        </w:rPr>
        <w:t>any communication from NYSOTDA by mid-June</w:t>
      </w:r>
      <w:r>
        <w:rPr>
          <w:rFonts w:ascii="Arial" w:hAnsi="Arial" w:cs="Arial"/>
          <w:color w:val="000000" w:themeColor="text1"/>
          <w:sz w:val="22"/>
          <w:szCs w:val="22"/>
        </w:rPr>
        <w:t xml:space="preserve">, </w:t>
      </w:r>
      <w:hyperlink r:id="rId12" w:history="1">
        <w:r w:rsidRPr="00F12BEE">
          <w:rPr>
            <w:rStyle w:val="Hyperlink"/>
            <w:rFonts w:ascii="Arial" w:hAnsi="Arial" w:cs="Arial"/>
            <w:sz w:val="22"/>
            <w:szCs w:val="22"/>
          </w:rPr>
          <w:t>apply</w:t>
        </w:r>
      </w:hyperlink>
      <w:r>
        <w:rPr>
          <w:rFonts w:ascii="Arial" w:hAnsi="Arial" w:cs="Arial"/>
          <w:color w:val="000000" w:themeColor="text1"/>
          <w:sz w:val="22"/>
          <w:szCs w:val="22"/>
        </w:rPr>
        <w:t xml:space="preserve"> by September 8, 2026.</w:t>
      </w:r>
    </w:p>
    <w:p w14:paraId="07C359F1" w14:textId="5E18294B" w:rsidR="00652310" w:rsidRDefault="00652310" w:rsidP="00AF1DBD">
      <w:pPr>
        <w:pStyle w:val="ListParagraph"/>
        <w:numPr>
          <w:ilvl w:val="0"/>
          <w:numId w:val="13"/>
        </w:numPr>
        <w:spacing w:after="160"/>
        <w:rPr>
          <w:rFonts w:ascii="Arial" w:hAnsi="Arial" w:cs="Arial"/>
          <w:color w:val="000000" w:themeColor="text1"/>
          <w:sz w:val="22"/>
          <w:szCs w:val="22"/>
        </w:rPr>
      </w:pPr>
      <w:r>
        <w:rPr>
          <w:rFonts w:ascii="Arial" w:hAnsi="Arial" w:cs="Arial"/>
          <w:color w:val="000000" w:themeColor="text1"/>
          <w:sz w:val="22"/>
          <w:szCs w:val="22"/>
        </w:rPr>
        <w:t xml:space="preserve">For more information, visit </w:t>
      </w:r>
      <w:hyperlink r:id="rId13" w:history="1">
        <w:r w:rsidRPr="00652310">
          <w:rPr>
            <w:rStyle w:val="Hyperlink"/>
            <w:rFonts w:ascii="Arial" w:hAnsi="Arial" w:cs="Arial"/>
            <w:sz w:val="22"/>
            <w:szCs w:val="22"/>
          </w:rPr>
          <w:t>otda.ny.gov/programs/summer-</w:t>
        </w:r>
        <w:proofErr w:type="spellStart"/>
        <w:r w:rsidRPr="00652310">
          <w:rPr>
            <w:rStyle w:val="Hyperlink"/>
            <w:rFonts w:ascii="Arial" w:hAnsi="Arial" w:cs="Arial"/>
            <w:sz w:val="22"/>
            <w:szCs w:val="22"/>
          </w:rPr>
          <w:t>ebt</w:t>
        </w:r>
        <w:proofErr w:type="spellEnd"/>
      </w:hyperlink>
    </w:p>
    <w:p w14:paraId="57B77FBF" w14:textId="77777777" w:rsidR="00652310" w:rsidRDefault="00652310" w:rsidP="00652310">
      <w:pPr>
        <w:spacing w:after="160"/>
        <w:rPr>
          <w:rFonts w:ascii="Arial" w:hAnsi="Arial" w:cs="Arial"/>
          <w:color w:val="000000" w:themeColor="text1"/>
          <w:sz w:val="22"/>
          <w:szCs w:val="22"/>
        </w:rPr>
      </w:pPr>
    </w:p>
    <w:p w14:paraId="7EF827CA" w14:textId="6C05B90C" w:rsidR="00652310" w:rsidRPr="00652310" w:rsidRDefault="00652310" w:rsidP="00652310">
      <w:pPr>
        <w:spacing w:after="160"/>
        <w:rPr>
          <w:rFonts w:ascii="Arial" w:hAnsi="Arial" w:cs="Arial"/>
          <w:b/>
          <w:bCs/>
          <w:color w:val="000000" w:themeColor="text1"/>
          <w:sz w:val="22"/>
          <w:szCs w:val="22"/>
        </w:rPr>
      </w:pPr>
      <w:r w:rsidRPr="00652310">
        <w:rPr>
          <w:rFonts w:ascii="Arial" w:hAnsi="Arial" w:cs="Arial"/>
          <w:b/>
          <w:bCs/>
          <w:color w:val="000000" w:themeColor="text1"/>
          <w:sz w:val="22"/>
          <w:szCs w:val="22"/>
        </w:rPr>
        <w:t>SNAP</w:t>
      </w:r>
    </w:p>
    <w:p w14:paraId="2DC79D92" w14:textId="7C73A1D7" w:rsidR="00652310" w:rsidRDefault="00652310" w:rsidP="00652310">
      <w:pPr>
        <w:spacing w:after="160"/>
        <w:rPr>
          <w:rFonts w:ascii="Arial" w:hAnsi="Arial" w:cs="Arial"/>
          <w:color w:val="000000" w:themeColor="text1"/>
          <w:sz w:val="22"/>
          <w:szCs w:val="22"/>
        </w:rPr>
      </w:pPr>
      <w:r w:rsidRPr="00652310">
        <w:rPr>
          <w:rFonts w:ascii="Arial" w:hAnsi="Arial" w:cs="Arial"/>
          <w:color w:val="000000" w:themeColor="text1"/>
          <w:sz w:val="22"/>
          <w:szCs w:val="22"/>
        </w:rPr>
        <w:t xml:space="preserve">SNAP provides monthly benefits to buy food at grocery stores and farmers' markets. To see if your family may be eligible, visit </w:t>
      </w:r>
      <w:hyperlink r:id="rId14" w:history="1">
        <w:r w:rsidRPr="00EB5274">
          <w:rPr>
            <w:rStyle w:val="Hyperlink"/>
            <w:rFonts w:ascii="Arial" w:hAnsi="Arial" w:cs="Arial"/>
            <w:sz w:val="22"/>
            <w:szCs w:val="22"/>
          </w:rPr>
          <w:t>SNAPHelpNY.org</w:t>
        </w:r>
      </w:hyperlink>
      <w:r w:rsidRPr="00652310">
        <w:rPr>
          <w:rFonts w:ascii="Arial" w:hAnsi="Arial" w:cs="Arial"/>
          <w:color w:val="000000" w:themeColor="text1"/>
          <w:sz w:val="22"/>
          <w:szCs w:val="22"/>
        </w:rPr>
        <w:t xml:space="preserve"> or text SNAPNY to 844-366-3435 and answer</w:t>
      </w:r>
      <w:r w:rsidR="00F12BEE">
        <w:rPr>
          <w:rFonts w:ascii="Arial" w:hAnsi="Arial" w:cs="Arial"/>
          <w:color w:val="000000" w:themeColor="text1"/>
          <w:sz w:val="22"/>
          <w:szCs w:val="22"/>
        </w:rPr>
        <w:t xml:space="preserve"> </w:t>
      </w:r>
      <w:r w:rsidRPr="00652310">
        <w:rPr>
          <w:rFonts w:ascii="Arial" w:hAnsi="Arial" w:cs="Arial"/>
          <w:color w:val="000000" w:themeColor="text1"/>
          <w:sz w:val="22"/>
          <w:szCs w:val="22"/>
        </w:rPr>
        <w:t>a few</w:t>
      </w:r>
      <w:r w:rsidR="00C0057B">
        <w:rPr>
          <w:rFonts w:ascii="Arial" w:hAnsi="Arial" w:cs="Arial"/>
          <w:color w:val="000000" w:themeColor="text1"/>
          <w:sz w:val="22"/>
          <w:szCs w:val="22"/>
        </w:rPr>
        <w:t xml:space="preserve"> </w:t>
      </w:r>
      <w:r w:rsidRPr="00652310">
        <w:rPr>
          <w:rFonts w:ascii="Arial" w:hAnsi="Arial" w:cs="Arial"/>
          <w:color w:val="000000" w:themeColor="text1"/>
          <w:sz w:val="22"/>
          <w:szCs w:val="22"/>
        </w:rPr>
        <w:lastRenderedPageBreak/>
        <w:t>questions. In less than five minutes, you will learn if you may be eligible and how to apply. Free and confidential assistance is available to help you complete and submit your</w:t>
      </w:r>
      <w:r>
        <w:rPr>
          <w:rFonts w:ascii="Arial" w:hAnsi="Arial" w:cs="Arial"/>
          <w:color w:val="000000" w:themeColor="text1"/>
          <w:sz w:val="22"/>
          <w:szCs w:val="22"/>
        </w:rPr>
        <w:t xml:space="preserve"> SNAP</w:t>
      </w:r>
      <w:r w:rsidRPr="00652310">
        <w:rPr>
          <w:rFonts w:ascii="Arial" w:hAnsi="Arial" w:cs="Arial"/>
          <w:color w:val="000000" w:themeColor="text1"/>
          <w:sz w:val="22"/>
          <w:szCs w:val="22"/>
        </w:rPr>
        <w:t xml:space="preserve"> application.</w:t>
      </w:r>
    </w:p>
    <w:p w14:paraId="1500C4A1" w14:textId="7DA87880" w:rsidR="00652310" w:rsidRPr="007B4897" w:rsidRDefault="00652310" w:rsidP="00652310">
      <w:pPr>
        <w:spacing w:after="160"/>
        <w:rPr>
          <w:rFonts w:ascii="Arial" w:hAnsi="Arial" w:cs="Arial"/>
          <w:b/>
          <w:bCs/>
          <w:color w:val="000000" w:themeColor="text1"/>
          <w:sz w:val="22"/>
          <w:szCs w:val="22"/>
        </w:rPr>
      </w:pPr>
      <w:r w:rsidRPr="007B4897">
        <w:rPr>
          <w:rFonts w:ascii="Arial" w:hAnsi="Arial" w:cs="Arial"/>
          <w:b/>
          <w:bCs/>
          <w:color w:val="000000" w:themeColor="text1"/>
          <w:sz w:val="22"/>
          <w:szCs w:val="22"/>
        </w:rPr>
        <w:t>WIC</w:t>
      </w:r>
    </w:p>
    <w:p w14:paraId="504E04C2" w14:textId="189D5B4E" w:rsidR="00652310" w:rsidRDefault="00652310" w:rsidP="00652310">
      <w:pPr>
        <w:spacing w:after="160"/>
        <w:rPr>
          <w:rFonts w:ascii="Arial" w:hAnsi="Arial" w:cs="Arial"/>
          <w:color w:val="000000" w:themeColor="text1"/>
          <w:sz w:val="22"/>
          <w:szCs w:val="22"/>
        </w:rPr>
      </w:pPr>
      <w:r>
        <w:rPr>
          <w:rFonts w:ascii="Arial" w:hAnsi="Arial" w:cs="Arial"/>
          <w:color w:val="000000" w:themeColor="text1"/>
          <w:sz w:val="22"/>
          <w:szCs w:val="22"/>
        </w:rPr>
        <w:t xml:space="preserve">If you are pregnant or raising kids under age five, WIC offers healthy food, nutrition and breastfeeding support, and other resources for your family. You may qualify if your </w:t>
      </w:r>
      <w:hyperlink r:id="rId15" w:history="1">
        <w:r w:rsidRPr="00EB5274">
          <w:rPr>
            <w:rStyle w:val="Hyperlink"/>
            <w:rFonts w:ascii="Arial" w:hAnsi="Arial" w:cs="Arial"/>
            <w:sz w:val="22"/>
            <w:szCs w:val="22"/>
          </w:rPr>
          <w:t>income meets program limits</w:t>
        </w:r>
      </w:hyperlink>
      <w:r>
        <w:rPr>
          <w:rFonts w:ascii="Arial" w:hAnsi="Arial" w:cs="Arial"/>
          <w:color w:val="000000" w:themeColor="text1"/>
          <w:sz w:val="22"/>
          <w:szCs w:val="22"/>
        </w:rPr>
        <w:t xml:space="preserve"> or if you participate in Medicaid, SNAP, Head Start, Early Head Start, the Essential Plan, or TANF. Recent updates to the program, including virtual appointments and expanded food options, make it easier than ever to participate. Chat with Wanda, WIC’s bilingual virtual assistant</w:t>
      </w:r>
      <w:r w:rsidR="007B4897">
        <w:rPr>
          <w:rFonts w:ascii="Arial" w:hAnsi="Arial" w:cs="Arial"/>
          <w:color w:val="000000" w:themeColor="text1"/>
          <w:sz w:val="22"/>
          <w:szCs w:val="22"/>
        </w:rPr>
        <w:t xml:space="preserve">, at </w:t>
      </w:r>
      <w:hyperlink r:id="rId16" w:history="1">
        <w:r w:rsidR="007B4897" w:rsidRPr="00EB5274">
          <w:rPr>
            <w:rStyle w:val="Hyperlink"/>
            <w:rFonts w:ascii="Arial" w:hAnsi="Arial" w:cs="Arial"/>
            <w:sz w:val="22"/>
            <w:szCs w:val="22"/>
          </w:rPr>
          <w:t>WICHelpNY.org</w:t>
        </w:r>
      </w:hyperlink>
      <w:r w:rsidR="007B4897">
        <w:rPr>
          <w:rFonts w:ascii="Arial" w:hAnsi="Arial" w:cs="Arial"/>
          <w:color w:val="000000" w:themeColor="text1"/>
          <w:sz w:val="22"/>
          <w:szCs w:val="22"/>
        </w:rPr>
        <w:t xml:space="preserve"> to get connected with a WIC office.</w:t>
      </w:r>
    </w:p>
    <w:p w14:paraId="72639BE8" w14:textId="77777777" w:rsidR="007B4897" w:rsidRDefault="007B4897" w:rsidP="00652310">
      <w:pPr>
        <w:spacing w:after="160"/>
        <w:rPr>
          <w:rFonts w:ascii="Arial" w:hAnsi="Arial" w:cs="Arial"/>
          <w:color w:val="000000" w:themeColor="text1"/>
          <w:sz w:val="22"/>
          <w:szCs w:val="22"/>
        </w:rPr>
      </w:pPr>
    </w:p>
    <w:p w14:paraId="10215A36" w14:textId="0CA1BB1B" w:rsidR="007B4897" w:rsidRPr="007D441A" w:rsidRDefault="007B4897" w:rsidP="00652310">
      <w:pPr>
        <w:spacing w:after="160"/>
        <w:rPr>
          <w:rFonts w:ascii="Arial" w:hAnsi="Arial" w:cs="Arial"/>
          <w:b/>
          <w:bCs/>
          <w:color w:val="000000" w:themeColor="text1"/>
          <w:sz w:val="22"/>
          <w:szCs w:val="22"/>
        </w:rPr>
      </w:pPr>
      <w:r w:rsidRPr="007D441A">
        <w:rPr>
          <w:rFonts w:ascii="Arial" w:hAnsi="Arial" w:cs="Arial"/>
          <w:b/>
          <w:bCs/>
          <w:color w:val="000000" w:themeColor="text1"/>
          <w:sz w:val="22"/>
          <w:szCs w:val="22"/>
        </w:rPr>
        <w:t>FOOD PANTRI</w:t>
      </w:r>
      <w:r w:rsidR="00A637DE" w:rsidRPr="007D441A">
        <w:rPr>
          <w:rFonts w:ascii="Arial" w:hAnsi="Arial" w:cs="Arial"/>
          <w:b/>
          <w:bCs/>
          <w:color w:val="000000" w:themeColor="text1"/>
          <w:sz w:val="22"/>
          <w:szCs w:val="22"/>
        </w:rPr>
        <w:t>E</w:t>
      </w:r>
      <w:r w:rsidRPr="007D441A">
        <w:rPr>
          <w:rFonts w:ascii="Arial" w:hAnsi="Arial" w:cs="Arial"/>
          <w:b/>
          <w:bCs/>
          <w:color w:val="000000" w:themeColor="text1"/>
          <w:sz w:val="22"/>
          <w:szCs w:val="22"/>
        </w:rPr>
        <w:t>S &amp; OTHER RESOURCES</w:t>
      </w:r>
    </w:p>
    <w:p w14:paraId="35B20D60" w14:textId="77A7ED38" w:rsidR="007B4897" w:rsidRDefault="007D441A" w:rsidP="007D441A">
      <w:pPr>
        <w:spacing w:after="160"/>
        <w:rPr>
          <w:rFonts w:ascii="Arial" w:hAnsi="Arial" w:cs="Arial"/>
          <w:color w:val="000000" w:themeColor="text1"/>
          <w:sz w:val="22"/>
          <w:szCs w:val="22"/>
        </w:rPr>
      </w:pPr>
      <w:r>
        <w:rPr>
          <w:rFonts w:ascii="Arial" w:hAnsi="Arial" w:cs="Arial"/>
          <w:color w:val="000000" w:themeColor="text1"/>
          <w:sz w:val="22"/>
          <w:szCs w:val="22"/>
        </w:rPr>
        <w:t>Find emergency food providers:</w:t>
      </w:r>
    </w:p>
    <w:p w14:paraId="1C35AD60" w14:textId="573057A3" w:rsidR="007D441A" w:rsidRDefault="007D441A" w:rsidP="007D441A">
      <w:pPr>
        <w:pStyle w:val="ListParagraph"/>
        <w:numPr>
          <w:ilvl w:val="0"/>
          <w:numId w:val="15"/>
        </w:numPr>
        <w:spacing w:after="160"/>
        <w:rPr>
          <w:rFonts w:ascii="Arial" w:hAnsi="Arial" w:cs="Arial"/>
          <w:color w:val="000000" w:themeColor="text1"/>
          <w:sz w:val="22"/>
          <w:szCs w:val="22"/>
        </w:rPr>
      </w:pPr>
      <w:hyperlink r:id="rId17" w:history="1">
        <w:r w:rsidRPr="007D441A">
          <w:rPr>
            <w:rStyle w:val="Hyperlink"/>
            <w:rFonts w:ascii="Arial" w:hAnsi="Arial" w:cs="Arial"/>
            <w:sz w:val="22"/>
            <w:szCs w:val="22"/>
          </w:rPr>
          <w:t>The Food Pantries Food Connect Map</w:t>
        </w:r>
      </w:hyperlink>
      <w:r w:rsidRPr="007D441A">
        <w:rPr>
          <w:rFonts w:ascii="Arial" w:hAnsi="Arial" w:cs="Arial"/>
          <w:color w:val="000000" w:themeColor="text1"/>
          <w:sz w:val="22"/>
          <w:szCs w:val="22"/>
        </w:rPr>
        <w:t>: Find local food pantries, community meals, mobile food resources, and more.</w:t>
      </w:r>
    </w:p>
    <w:p w14:paraId="63A7B304" w14:textId="0AD0ED44" w:rsidR="00C0057B" w:rsidRPr="007D441A" w:rsidRDefault="00C0057B" w:rsidP="007D441A">
      <w:pPr>
        <w:pStyle w:val="ListParagraph"/>
        <w:numPr>
          <w:ilvl w:val="0"/>
          <w:numId w:val="15"/>
        </w:numPr>
        <w:spacing w:after="160"/>
        <w:rPr>
          <w:rFonts w:ascii="Arial" w:hAnsi="Arial" w:cs="Arial"/>
          <w:color w:val="000000" w:themeColor="text1"/>
          <w:sz w:val="22"/>
          <w:szCs w:val="22"/>
        </w:rPr>
      </w:pPr>
      <w:hyperlink r:id="rId18" w:history="1">
        <w:r w:rsidRPr="00C0057B">
          <w:rPr>
            <w:rStyle w:val="Hyperlink"/>
            <w:rFonts w:ascii="Arial" w:hAnsi="Arial" w:cs="Arial"/>
            <w:sz w:val="22"/>
            <w:szCs w:val="22"/>
          </w:rPr>
          <w:t>Feeding NYS Food Pantry Locator</w:t>
        </w:r>
      </w:hyperlink>
      <w:r w:rsidRPr="00C0057B">
        <w:rPr>
          <w:rFonts w:ascii="Arial" w:hAnsi="Arial" w:cs="Arial"/>
          <w:color w:val="000000" w:themeColor="text1"/>
          <w:sz w:val="22"/>
          <w:szCs w:val="22"/>
        </w:rPr>
        <w:t>: Find food pantries, soup kitchens, and other food assistance resources near you.</w:t>
      </w:r>
    </w:p>
    <w:p w14:paraId="7B395427" w14:textId="5460FFF4" w:rsidR="007D441A" w:rsidRPr="007D441A" w:rsidRDefault="007D441A" w:rsidP="007D441A">
      <w:pPr>
        <w:spacing w:after="160"/>
        <w:rPr>
          <w:rFonts w:ascii="Arial" w:hAnsi="Arial" w:cs="Arial"/>
          <w:color w:val="000000" w:themeColor="text1"/>
          <w:sz w:val="22"/>
          <w:szCs w:val="22"/>
        </w:rPr>
      </w:pPr>
      <w:r>
        <w:rPr>
          <w:rFonts w:ascii="Arial" w:hAnsi="Arial" w:cs="Arial"/>
          <w:color w:val="000000" w:themeColor="text1"/>
          <w:sz w:val="22"/>
          <w:szCs w:val="22"/>
        </w:rPr>
        <w:t>Find</w:t>
      </w:r>
      <w:r w:rsidRPr="007D441A">
        <w:rPr>
          <w:rFonts w:ascii="Arial" w:hAnsi="Arial" w:cs="Arial"/>
          <w:color w:val="000000" w:themeColor="text1"/>
          <w:sz w:val="22"/>
          <w:szCs w:val="22"/>
        </w:rPr>
        <w:t xml:space="preserve"> food resources by phone: </w:t>
      </w:r>
    </w:p>
    <w:p w14:paraId="7DC24665" w14:textId="41B0037E" w:rsidR="007D441A" w:rsidRPr="007D441A" w:rsidRDefault="007D441A" w:rsidP="007D441A">
      <w:pPr>
        <w:pStyle w:val="ListParagraph"/>
        <w:numPr>
          <w:ilvl w:val="0"/>
          <w:numId w:val="15"/>
        </w:numPr>
        <w:spacing w:after="160"/>
        <w:rPr>
          <w:rFonts w:ascii="Arial" w:hAnsi="Arial" w:cs="Arial"/>
          <w:color w:val="000000" w:themeColor="text1"/>
          <w:sz w:val="22"/>
          <w:szCs w:val="22"/>
        </w:rPr>
      </w:pPr>
      <w:r w:rsidRPr="007D441A">
        <w:rPr>
          <w:rFonts w:ascii="Arial" w:hAnsi="Arial" w:cs="Arial"/>
          <w:color w:val="000000" w:themeColor="text1"/>
          <w:sz w:val="22"/>
          <w:szCs w:val="22"/>
        </w:rPr>
        <w:t xml:space="preserve">Call the USDA National Hunger Hotline at 1-866-3-HUNGRY or 1-877-8-HAMBRE (Spanish) </w:t>
      </w:r>
    </w:p>
    <w:p w14:paraId="0418307C" w14:textId="4B088153" w:rsidR="007D441A" w:rsidRPr="007D441A" w:rsidRDefault="007D441A" w:rsidP="007D441A">
      <w:pPr>
        <w:pStyle w:val="ListParagraph"/>
        <w:numPr>
          <w:ilvl w:val="0"/>
          <w:numId w:val="15"/>
        </w:numPr>
        <w:spacing w:after="160"/>
        <w:rPr>
          <w:rFonts w:ascii="Arial" w:hAnsi="Arial" w:cs="Arial"/>
          <w:color w:val="000000" w:themeColor="text1"/>
          <w:sz w:val="22"/>
          <w:szCs w:val="22"/>
        </w:rPr>
      </w:pPr>
      <w:r w:rsidRPr="007D441A">
        <w:rPr>
          <w:rFonts w:ascii="Arial" w:hAnsi="Arial" w:cs="Arial"/>
          <w:color w:val="000000" w:themeColor="text1"/>
          <w:sz w:val="22"/>
          <w:szCs w:val="22"/>
        </w:rPr>
        <w:t>Call 211 for New York State residents, or 311 in New York City</w:t>
      </w:r>
    </w:p>
    <w:p w14:paraId="426E0535" w14:textId="3960A0E0" w:rsidR="00130BA1" w:rsidRPr="007D441A" w:rsidRDefault="007D441A" w:rsidP="007D441A">
      <w:pPr>
        <w:pStyle w:val="ListParagraph"/>
        <w:numPr>
          <w:ilvl w:val="0"/>
          <w:numId w:val="15"/>
        </w:numPr>
        <w:spacing w:after="160"/>
        <w:rPr>
          <w:rFonts w:ascii="Arial" w:hAnsi="Arial" w:cs="Arial"/>
          <w:color w:val="000000" w:themeColor="text1"/>
          <w:sz w:val="22"/>
          <w:szCs w:val="22"/>
        </w:rPr>
      </w:pPr>
      <w:r w:rsidRPr="007D441A">
        <w:rPr>
          <w:rFonts w:ascii="Arial" w:hAnsi="Arial" w:cs="Arial"/>
          <w:color w:val="000000" w:themeColor="text1"/>
          <w:sz w:val="22"/>
          <w:szCs w:val="22"/>
        </w:rPr>
        <w:t>Text “food</w:t>
      </w:r>
      <w:r>
        <w:rPr>
          <w:rFonts w:ascii="Arial" w:hAnsi="Arial" w:cs="Arial"/>
          <w:color w:val="000000" w:themeColor="text1"/>
          <w:sz w:val="22"/>
          <w:szCs w:val="22"/>
        </w:rPr>
        <w:t xml:space="preserve">” to </w:t>
      </w:r>
      <w:r w:rsidRPr="007D441A">
        <w:rPr>
          <w:rFonts w:ascii="Arial" w:hAnsi="Arial" w:cs="Arial"/>
          <w:color w:val="000000" w:themeColor="text1"/>
          <w:sz w:val="22"/>
          <w:szCs w:val="22"/>
        </w:rPr>
        <w:t>914-342-7744</w:t>
      </w:r>
    </w:p>
    <w:p w14:paraId="529E655F" w14:textId="77777777" w:rsidR="00DF1779" w:rsidRPr="00DF1779" w:rsidRDefault="00DF1779" w:rsidP="00DF1779">
      <w:pPr>
        <w:spacing w:after="160"/>
        <w:rPr>
          <w:rFonts w:ascii="Arial" w:hAnsi="Arial" w:cs="Arial"/>
          <w:color w:val="000000" w:themeColor="text1"/>
          <w:sz w:val="22"/>
          <w:szCs w:val="22"/>
        </w:rPr>
      </w:pPr>
    </w:p>
    <w:p w14:paraId="7265B448" w14:textId="485D997D" w:rsidR="000F5028" w:rsidRPr="00DF1779" w:rsidRDefault="000F5028" w:rsidP="000F5028">
      <w:pPr>
        <w:spacing w:after="160"/>
        <w:rPr>
          <w:rFonts w:ascii="Arial" w:hAnsi="Arial" w:cs="Arial"/>
          <w:b/>
          <w:bCs/>
          <w:i/>
          <w:iCs/>
          <w:color w:val="000000" w:themeColor="text1"/>
        </w:rPr>
      </w:pPr>
      <w:bookmarkStart w:id="1" w:name="Social"/>
      <w:bookmarkEnd w:id="1"/>
      <w:r w:rsidRPr="00DF1779">
        <w:rPr>
          <w:rFonts w:ascii="Arial" w:hAnsi="Arial" w:cs="Arial"/>
          <w:b/>
          <w:bCs/>
          <w:i/>
          <w:iCs/>
          <w:color w:val="000000" w:themeColor="text1"/>
        </w:rPr>
        <w:t xml:space="preserve">Sample </w:t>
      </w:r>
      <w:r>
        <w:rPr>
          <w:rFonts w:ascii="Arial" w:hAnsi="Arial" w:cs="Arial"/>
          <w:b/>
          <w:bCs/>
          <w:i/>
          <w:iCs/>
          <w:color w:val="000000" w:themeColor="text1"/>
        </w:rPr>
        <w:t>Social Media Captions</w:t>
      </w:r>
    </w:p>
    <w:p w14:paraId="46406066" w14:textId="77777777" w:rsidR="00EB5274" w:rsidRPr="00EB5274" w:rsidRDefault="00EB5274" w:rsidP="00EB5274">
      <w:pPr>
        <w:spacing w:after="160"/>
        <w:rPr>
          <w:rFonts w:ascii="Arial" w:hAnsi="Arial" w:cs="Arial"/>
          <w:color w:val="000000" w:themeColor="text1"/>
          <w:sz w:val="22"/>
          <w:szCs w:val="22"/>
          <w:lang w:val="en"/>
        </w:rPr>
      </w:pPr>
      <w:r w:rsidRPr="00EB5274">
        <w:rPr>
          <w:rFonts w:ascii="Arial" w:hAnsi="Arial" w:cs="Arial"/>
          <w:color w:val="000000" w:themeColor="text1"/>
          <w:sz w:val="22"/>
          <w:szCs w:val="22"/>
          <w:lang w:val="en"/>
        </w:rPr>
        <w:t>When school ends, kids lose access to free school meals. If your family could use extra support this summer, learn how summer meals, Summer EBT, SNAP, and WIC can help stretch grocery budgets and keep kids fed all summer: hungersolutionsny.org/find-food-help.</w:t>
      </w:r>
    </w:p>
    <w:p w14:paraId="734BC0ED" w14:textId="77777777" w:rsidR="00EB5274" w:rsidRPr="00EB5274" w:rsidRDefault="00EB5274" w:rsidP="00EB5274">
      <w:pPr>
        <w:spacing w:after="160"/>
        <w:rPr>
          <w:rFonts w:ascii="Arial" w:hAnsi="Arial" w:cs="Arial"/>
          <w:color w:val="000000" w:themeColor="text1"/>
          <w:sz w:val="22"/>
          <w:szCs w:val="22"/>
          <w:lang w:val="en"/>
        </w:rPr>
      </w:pPr>
      <w:r w:rsidRPr="00EB5274">
        <w:rPr>
          <w:rFonts w:ascii="Arial" w:hAnsi="Arial" w:cs="Arial"/>
          <w:color w:val="000000" w:themeColor="text1"/>
          <w:sz w:val="22"/>
          <w:szCs w:val="22"/>
          <w:lang w:val="en"/>
        </w:rPr>
        <w:t>Without free school meals, summer grocery bills can add up fast. Programs like summer meals, Summer EBT, SNAP, and WIC can help families get the food they need during the summer and beyond. See what's available for your family at hungersolutionsny.org/find-food-help.</w:t>
      </w:r>
    </w:p>
    <w:p w14:paraId="614DDDF2" w14:textId="77777777" w:rsidR="00EB5274" w:rsidRPr="00EB5274" w:rsidRDefault="00EB5274" w:rsidP="00EB5274">
      <w:pPr>
        <w:spacing w:after="160"/>
        <w:rPr>
          <w:rFonts w:ascii="Arial" w:hAnsi="Arial" w:cs="Arial"/>
          <w:color w:val="000000" w:themeColor="text1"/>
          <w:sz w:val="22"/>
          <w:szCs w:val="22"/>
          <w:lang w:val="en"/>
        </w:rPr>
      </w:pPr>
      <w:r w:rsidRPr="00EB5274">
        <w:rPr>
          <w:rFonts w:ascii="Arial" w:hAnsi="Arial" w:cs="Arial"/>
          <w:color w:val="000000" w:themeColor="text1"/>
          <w:sz w:val="22"/>
          <w:szCs w:val="22"/>
          <w:lang w:val="en"/>
        </w:rPr>
        <w:t>When school lets out, grocery bills go up for families who relied on free school meals. Resources in our community, like summer meals, Summer EBT, SNAP, and WIC, can help families put food on the table. Visit hungersolutionsny.org/find-food-help to learn more.</w:t>
      </w:r>
    </w:p>
    <w:p w14:paraId="0B86ACB2" w14:textId="77777777" w:rsidR="00EB5274" w:rsidRPr="00EB5274" w:rsidRDefault="00EB5274" w:rsidP="00EB5274">
      <w:pPr>
        <w:spacing w:after="160"/>
        <w:rPr>
          <w:rFonts w:ascii="Arial" w:hAnsi="Arial" w:cs="Arial"/>
          <w:color w:val="000000" w:themeColor="text1"/>
          <w:sz w:val="22"/>
          <w:szCs w:val="22"/>
          <w:lang w:val="en"/>
        </w:rPr>
      </w:pPr>
      <w:r w:rsidRPr="00EB5274">
        <w:rPr>
          <w:rFonts w:ascii="Arial" w:hAnsi="Arial" w:cs="Arial"/>
          <w:color w:val="000000" w:themeColor="text1"/>
          <w:sz w:val="22"/>
          <w:szCs w:val="22"/>
          <w:lang w:val="en"/>
        </w:rPr>
        <w:t>Need help with groceries this summer? Summer meals and Summer EBT can help kids get the food they need over break. Other resources—including SNAP and WIC—can also stretch your grocery budget and put more food on the table. See what's available for your family at hungersolutionsny.org/find-food-help.</w:t>
      </w:r>
    </w:p>
    <w:p w14:paraId="6A85F959" w14:textId="1CDAEAF2" w:rsidR="00647C3F" w:rsidRDefault="00EB5274" w:rsidP="00EB5274">
      <w:pPr>
        <w:spacing w:after="160"/>
        <w:rPr>
          <w:rFonts w:ascii="Arial" w:hAnsi="Arial" w:cs="Arial"/>
          <w:color w:val="000000" w:themeColor="text1"/>
          <w:sz w:val="22"/>
          <w:szCs w:val="22"/>
          <w:highlight w:val="yellow"/>
          <w:lang w:val="en"/>
        </w:rPr>
      </w:pPr>
      <w:r w:rsidRPr="00EB5274">
        <w:rPr>
          <w:rFonts w:ascii="Arial" w:hAnsi="Arial" w:cs="Arial"/>
          <w:color w:val="000000" w:themeColor="text1"/>
          <w:sz w:val="22"/>
          <w:szCs w:val="22"/>
          <w:lang w:val="en"/>
        </w:rPr>
        <w:t>Summer grocery bills add up fast when kids are home from school. SNAP helps families put food on the table with monthly benefits that can be used at grocery stores and farmers' markets. Summer meals, Summer EBT, and WIC can also help families get the food they need. Visit hungersolutionsny.org/find-food-help to learn more.</w:t>
      </w:r>
      <w:r w:rsidR="00647C3F">
        <w:rPr>
          <w:rFonts w:ascii="Arial" w:hAnsi="Arial" w:cs="Arial"/>
          <w:color w:val="000000" w:themeColor="text1"/>
          <w:sz w:val="22"/>
          <w:szCs w:val="22"/>
          <w:highlight w:val="yellow"/>
          <w:lang w:val="en"/>
        </w:rPr>
        <w:br w:type="page"/>
      </w:r>
    </w:p>
    <w:p w14:paraId="50710728" w14:textId="77777777" w:rsidR="00292243" w:rsidRDefault="00292243" w:rsidP="00DF1779">
      <w:pPr>
        <w:spacing w:after="160"/>
        <w:rPr>
          <w:rFonts w:ascii="Arial" w:hAnsi="Arial" w:cs="Arial"/>
          <w:color w:val="000000" w:themeColor="text1"/>
          <w:sz w:val="22"/>
          <w:szCs w:val="22"/>
          <w:lang w:val="en"/>
        </w:rPr>
      </w:pPr>
      <w:bookmarkStart w:id="2" w:name="Graphics"/>
      <w:bookmarkEnd w:id="2"/>
      <w:r w:rsidRPr="00292243">
        <w:rPr>
          <w:rFonts w:ascii="Arial" w:hAnsi="Arial" w:cs="Arial"/>
          <w:b/>
          <w:bCs/>
          <w:i/>
          <w:iCs/>
          <w:color w:val="000000" w:themeColor="text1"/>
          <w:lang w:val="en"/>
        </w:rPr>
        <w:lastRenderedPageBreak/>
        <w:t>Graphics</w:t>
      </w:r>
    </w:p>
    <w:p w14:paraId="30BBBEA6" w14:textId="6351B3F1" w:rsidR="00647C3F" w:rsidRDefault="00292243" w:rsidP="00DF1779">
      <w:pPr>
        <w:spacing w:after="160"/>
        <w:rPr>
          <w:rFonts w:ascii="Arial" w:hAnsi="Arial" w:cs="Arial"/>
          <w:color w:val="000000" w:themeColor="text1"/>
          <w:sz w:val="22"/>
          <w:szCs w:val="22"/>
          <w:lang w:val="en"/>
        </w:rPr>
      </w:pPr>
      <w:r>
        <w:rPr>
          <w:rFonts w:ascii="Arial" w:hAnsi="Arial" w:cs="Arial"/>
          <w:color w:val="000000" w:themeColor="text1"/>
          <w:sz w:val="22"/>
          <w:szCs w:val="22"/>
          <w:lang w:val="en"/>
        </w:rPr>
        <w:t>Right-click on the graphic to save it to your computer.</w:t>
      </w:r>
    </w:p>
    <w:p w14:paraId="3F5F305A" w14:textId="234E814E" w:rsidR="00C72D80" w:rsidRDefault="00C72D80" w:rsidP="00DF1779">
      <w:pPr>
        <w:spacing w:after="160"/>
        <w:rPr>
          <w:rFonts w:ascii="Arial" w:hAnsi="Arial" w:cs="Arial"/>
          <w:color w:val="000000" w:themeColor="text1"/>
          <w:sz w:val="22"/>
          <w:szCs w:val="22"/>
          <w:lang w:val="en"/>
        </w:rPr>
      </w:pPr>
      <w:r>
        <w:rPr>
          <w:rFonts w:ascii="Arial" w:hAnsi="Arial" w:cs="Arial"/>
          <w:noProof/>
          <w:color w:val="000000" w:themeColor="text1"/>
          <w:sz w:val="22"/>
          <w:szCs w:val="22"/>
          <w:lang w:val="en"/>
        </w:rPr>
        <w:drawing>
          <wp:inline distT="0" distB="0" distL="0" distR="0" wp14:anchorId="0EC42D11" wp14:editId="41A7617A">
            <wp:extent cx="3975007" cy="2235941"/>
            <wp:effectExtent l="0" t="0" r="635" b="0"/>
            <wp:docPr id="20294730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473079" name="Picture 202947307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25503" cy="2264345"/>
                    </a:xfrm>
                    <a:prstGeom prst="rect">
                      <a:avLst/>
                    </a:prstGeom>
                  </pic:spPr>
                </pic:pic>
              </a:graphicData>
            </a:graphic>
          </wp:inline>
        </w:drawing>
      </w:r>
      <w:r>
        <w:rPr>
          <w:rFonts w:ascii="Arial" w:hAnsi="Arial" w:cs="Arial"/>
          <w:color w:val="000000" w:themeColor="text1"/>
          <w:sz w:val="22"/>
          <w:szCs w:val="22"/>
          <w:lang w:val="en"/>
        </w:rPr>
        <w:t xml:space="preserve">    </w:t>
      </w:r>
      <w:r w:rsidR="001F6DBE">
        <w:rPr>
          <w:rFonts w:ascii="Arial" w:hAnsi="Arial" w:cs="Arial"/>
          <w:noProof/>
          <w:color w:val="000000" w:themeColor="text1"/>
          <w:sz w:val="22"/>
          <w:szCs w:val="22"/>
          <w:lang w:val="en"/>
        </w:rPr>
        <w:drawing>
          <wp:inline distT="0" distB="0" distL="0" distR="0" wp14:anchorId="15C363BC" wp14:editId="36544F00">
            <wp:extent cx="2209126" cy="2761408"/>
            <wp:effectExtent l="0" t="0" r="1270" b="0"/>
            <wp:docPr id="4465092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509201" name="Picture 44650920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37232" cy="2796540"/>
                    </a:xfrm>
                    <a:prstGeom prst="rect">
                      <a:avLst/>
                    </a:prstGeom>
                  </pic:spPr>
                </pic:pic>
              </a:graphicData>
            </a:graphic>
          </wp:inline>
        </w:drawing>
      </w:r>
    </w:p>
    <w:p w14:paraId="4E349258" w14:textId="77777777" w:rsidR="00524064" w:rsidRPr="00524064" w:rsidRDefault="00524064" w:rsidP="00524064">
      <w:pPr>
        <w:spacing w:after="160"/>
        <w:rPr>
          <w:rFonts w:ascii="Arial" w:hAnsi="Arial" w:cs="Arial"/>
          <w:b/>
          <w:bCs/>
          <w:i/>
          <w:iCs/>
          <w:color w:val="000000" w:themeColor="text1"/>
          <w:sz w:val="22"/>
          <w:szCs w:val="22"/>
          <w:lang w:val="en"/>
        </w:rPr>
      </w:pPr>
      <w:r w:rsidRPr="00524064">
        <w:rPr>
          <w:rFonts w:ascii="Arial" w:hAnsi="Arial" w:cs="Arial"/>
          <w:b/>
          <w:bCs/>
          <w:i/>
          <w:iCs/>
          <w:color w:val="000000" w:themeColor="text1"/>
          <w:sz w:val="22"/>
          <w:szCs w:val="22"/>
          <w:lang w:val="en"/>
        </w:rPr>
        <w:t>Carousel images</w:t>
      </w:r>
    </w:p>
    <w:p w14:paraId="57AE1CD5" w14:textId="0BBB3C41" w:rsidR="00C72D80" w:rsidRPr="0084046E" w:rsidRDefault="00524064" w:rsidP="00524064">
      <w:pPr>
        <w:spacing w:after="160"/>
        <w:rPr>
          <w:rFonts w:ascii="Arial" w:hAnsi="Arial" w:cs="Arial"/>
          <w:color w:val="000000" w:themeColor="text1"/>
          <w:sz w:val="22"/>
          <w:szCs w:val="22"/>
          <w:lang w:val="en"/>
        </w:rPr>
        <w:sectPr w:rsidR="00C72D80" w:rsidRPr="0084046E" w:rsidSect="00651BFF">
          <w:headerReference w:type="default" r:id="rId21"/>
          <w:footerReference w:type="even" r:id="rId22"/>
          <w:footerReference w:type="default" r:id="rId23"/>
          <w:headerReference w:type="first" r:id="rId24"/>
          <w:footerReference w:type="first" r:id="rId25"/>
          <w:pgSz w:w="12240" w:h="15840"/>
          <w:pgMar w:top="1725" w:right="1080" w:bottom="1440" w:left="1080" w:header="720" w:footer="720" w:gutter="0"/>
          <w:cols w:space="720"/>
          <w:titlePg/>
          <w:docGrid w:linePitch="360"/>
        </w:sectPr>
      </w:pPr>
      <w:r w:rsidRPr="00524064">
        <w:rPr>
          <w:rFonts w:ascii="Arial" w:hAnsi="Arial" w:cs="Arial"/>
          <w:color w:val="000000" w:themeColor="text1"/>
          <w:sz w:val="22"/>
          <w:szCs w:val="22"/>
          <w:lang w:val="en"/>
        </w:rPr>
        <w:t>The images below are for a carousel post on Instagram, which allows users to share multiple photos or videos in a single post. Viewers can swipe (on mobile) or click (on desktop) to navigate through the carousel. This format is useful for sharing detailed information in a visually engaging way</w:t>
      </w:r>
      <w:r w:rsidR="0084046E">
        <w:rPr>
          <w:rFonts w:ascii="Arial" w:hAnsi="Arial" w:cs="Arial"/>
          <w:color w:val="000000" w:themeColor="text1"/>
          <w:sz w:val="22"/>
          <w:szCs w:val="22"/>
          <w:lang w:val="en"/>
        </w:rPr>
        <w:t>.</w:t>
      </w:r>
    </w:p>
    <w:p w14:paraId="77805A66" w14:textId="68F9205B" w:rsidR="00706ED6" w:rsidRDefault="00C72D80" w:rsidP="00DF1779">
      <w:pPr>
        <w:spacing w:after="16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385B248B" wp14:editId="4C56289D">
            <wp:extent cx="2744535" cy="3430669"/>
            <wp:effectExtent l="0" t="0" r="0" b="0"/>
            <wp:docPr id="13893856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385615" name="Picture 1389385615"/>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65781" cy="3457227"/>
                    </a:xfrm>
                    <a:prstGeom prst="rect">
                      <a:avLst/>
                    </a:prstGeom>
                  </pic:spPr>
                </pic:pic>
              </a:graphicData>
            </a:graphic>
          </wp:inline>
        </w:drawing>
      </w:r>
    </w:p>
    <w:p w14:paraId="369B3706" w14:textId="73A72134" w:rsidR="0084046E" w:rsidRDefault="0084046E" w:rsidP="0084046E">
      <w:pPr>
        <w:spacing w:after="160"/>
        <w:jc w:val="center"/>
        <w:rPr>
          <w:rFonts w:ascii="Arial" w:hAnsi="Arial" w:cs="Arial"/>
          <w:color w:val="000000" w:themeColor="text1"/>
          <w:sz w:val="22"/>
          <w:szCs w:val="22"/>
        </w:rPr>
      </w:pPr>
      <w:r>
        <w:rPr>
          <w:rFonts w:ascii="Arial" w:hAnsi="Arial" w:cs="Arial"/>
          <w:color w:val="000000" w:themeColor="text1"/>
          <w:sz w:val="22"/>
          <w:szCs w:val="22"/>
        </w:rPr>
        <w:t>1</w:t>
      </w:r>
    </w:p>
    <w:p w14:paraId="2AA0096F" w14:textId="77777777" w:rsidR="00C72D80" w:rsidRDefault="00C72D80" w:rsidP="00DF1779">
      <w:pPr>
        <w:spacing w:after="16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4E1C4E9C" wp14:editId="03001C8F">
            <wp:extent cx="2744470" cy="3430588"/>
            <wp:effectExtent l="0" t="0" r="0" b="0"/>
            <wp:docPr id="97636725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367254" name="Picture 97636725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64141" cy="3455176"/>
                    </a:xfrm>
                    <a:prstGeom prst="rect">
                      <a:avLst/>
                    </a:prstGeom>
                  </pic:spPr>
                </pic:pic>
              </a:graphicData>
            </a:graphic>
          </wp:inline>
        </w:drawing>
      </w:r>
    </w:p>
    <w:p w14:paraId="54C9BB55" w14:textId="5A248A36" w:rsidR="0084046E" w:rsidRDefault="0084046E" w:rsidP="0084046E">
      <w:pPr>
        <w:spacing w:after="160"/>
        <w:jc w:val="center"/>
        <w:rPr>
          <w:rFonts w:ascii="Arial" w:hAnsi="Arial" w:cs="Arial"/>
          <w:color w:val="000000" w:themeColor="text1"/>
          <w:sz w:val="22"/>
          <w:szCs w:val="22"/>
        </w:rPr>
      </w:pPr>
      <w:r>
        <w:rPr>
          <w:rFonts w:ascii="Arial" w:hAnsi="Arial" w:cs="Arial"/>
          <w:color w:val="000000" w:themeColor="text1"/>
          <w:sz w:val="22"/>
          <w:szCs w:val="22"/>
        </w:rPr>
        <w:t>2</w:t>
      </w:r>
    </w:p>
    <w:p w14:paraId="644DEC6F" w14:textId="77777777" w:rsidR="00C72D80" w:rsidRDefault="00C72D80" w:rsidP="00DF1779">
      <w:pPr>
        <w:spacing w:after="160"/>
        <w:rPr>
          <w:rFonts w:ascii="Arial" w:hAnsi="Arial" w:cs="Arial"/>
          <w:color w:val="000000" w:themeColor="text1"/>
          <w:sz w:val="22"/>
          <w:szCs w:val="22"/>
        </w:rPr>
      </w:pPr>
      <w:r>
        <w:rPr>
          <w:rFonts w:ascii="Arial" w:hAnsi="Arial" w:cs="Arial"/>
          <w:noProof/>
          <w:color w:val="000000" w:themeColor="text1"/>
          <w:sz w:val="22"/>
          <w:szCs w:val="22"/>
        </w:rPr>
        <w:lastRenderedPageBreak/>
        <w:drawing>
          <wp:inline distT="0" distB="0" distL="0" distR="0" wp14:anchorId="55CB33C9" wp14:editId="4F8A2D7E">
            <wp:extent cx="2743200" cy="3429000"/>
            <wp:effectExtent l="0" t="0" r="0" b="0"/>
            <wp:docPr id="44732820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328204" name="Picture 447328204"/>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762234" cy="3452793"/>
                    </a:xfrm>
                    <a:prstGeom prst="rect">
                      <a:avLst/>
                    </a:prstGeom>
                  </pic:spPr>
                </pic:pic>
              </a:graphicData>
            </a:graphic>
          </wp:inline>
        </w:drawing>
      </w:r>
    </w:p>
    <w:p w14:paraId="7C654BDC" w14:textId="4AA4FC0E" w:rsidR="0084046E" w:rsidRDefault="0084046E" w:rsidP="0084046E">
      <w:pPr>
        <w:spacing w:after="160"/>
        <w:jc w:val="center"/>
        <w:rPr>
          <w:rFonts w:ascii="Arial" w:hAnsi="Arial" w:cs="Arial"/>
          <w:color w:val="000000" w:themeColor="text1"/>
          <w:sz w:val="22"/>
          <w:szCs w:val="22"/>
        </w:rPr>
      </w:pPr>
      <w:r>
        <w:rPr>
          <w:rFonts w:ascii="Arial" w:hAnsi="Arial" w:cs="Arial"/>
          <w:color w:val="000000" w:themeColor="text1"/>
          <w:sz w:val="22"/>
          <w:szCs w:val="22"/>
        </w:rPr>
        <w:t>3</w:t>
      </w:r>
    </w:p>
    <w:p w14:paraId="36166154" w14:textId="77777777" w:rsidR="00C72D80" w:rsidRDefault="00C72D80" w:rsidP="00DF1779">
      <w:pPr>
        <w:spacing w:after="16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28BB2CF4" wp14:editId="7CFEA198">
            <wp:extent cx="2744216" cy="3430270"/>
            <wp:effectExtent l="0" t="0" r="0" b="0"/>
            <wp:docPr id="155582123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821233" name="Picture 155582123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57843" cy="3447304"/>
                    </a:xfrm>
                    <a:prstGeom prst="rect">
                      <a:avLst/>
                    </a:prstGeom>
                  </pic:spPr>
                </pic:pic>
              </a:graphicData>
            </a:graphic>
          </wp:inline>
        </w:drawing>
      </w:r>
    </w:p>
    <w:p w14:paraId="177EA07C" w14:textId="6FDF74E2" w:rsidR="0084046E" w:rsidRDefault="0084046E" w:rsidP="0084046E">
      <w:pPr>
        <w:spacing w:after="160"/>
        <w:jc w:val="center"/>
        <w:rPr>
          <w:rFonts w:ascii="Arial" w:hAnsi="Arial" w:cs="Arial"/>
          <w:color w:val="000000" w:themeColor="text1"/>
          <w:sz w:val="22"/>
          <w:szCs w:val="22"/>
        </w:rPr>
      </w:pPr>
      <w:r>
        <w:rPr>
          <w:rFonts w:ascii="Arial" w:hAnsi="Arial" w:cs="Arial"/>
          <w:color w:val="000000" w:themeColor="text1"/>
          <w:sz w:val="22"/>
          <w:szCs w:val="22"/>
        </w:rPr>
        <w:t>4</w:t>
      </w:r>
    </w:p>
    <w:p w14:paraId="6A2DD4B3" w14:textId="1C745610" w:rsidR="00C72D80" w:rsidRDefault="00C72D80" w:rsidP="00DF1779">
      <w:pPr>
        <w:spacing w:after="160"/>
        <w:rPr>
          <w:rFonts w:ascii="Arial" w:hAnsi="Arial" w:cs="Arial"/>
          <w:color w:val="000000" w:themeColor="text1"/>
          <w:sz w:val="22"/>
          <w:szCs w:val="22"/>
        </w:rPr>
      </w:pPr>
      <w:r>
        <w:rPr>
          <w:rFonts w:ascii="Arial" w:hAnsi="Arial" w:cs="Arial"/>
          <w:noProof/>
          <w:color w:val="000000" w:themeColor="text1"/>
          <w:sz w:val="22"/>
          <w:szCs w:val="22"/>
        </w:rPr>
        <w:drawing>
          <wp:inline distT="0" distB="0" distL="0" distR="0" wp14:anchorId="3C8F768E" wp14:editId="5E123EC3">
            <wp:extent cx="2733041" cy="3416300"/>
            <wp:effectExtent l="12700" t="12700" r="10160" b="12700"/>
            <wp:docPr id="45295414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954143" name="Picture 452954143"/>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768763" cy="3460953"/>
                    </a:xfrm>
                    <a:prstGeom prst="rect">
                      <a:avLst/>
                    </a:prstGeom>
                    <a:ln w="6350">
                      <a:solidFill>
                        <a:schemeClr val="bg1">
                          <a:lumMod val="85000"/>
                        </a:schemeClr>
                      </a:solidFill>
                    </a:ln>
                  </pic:spPr>
                </pic:pic>
              </a:graphicData>
            </a:graphic>
          </wp:inline>
        </w:drawing>
      </w:r>
    </w:p>
    <w:p w14:paraId="49C4CC1E" w14:textId="1DD7878C" w:rsidR="0084046E" w:rsidRPr="009B5952" w:rsidRDefault="0084046E" w:rsidP="0084046E">
      <w:pPr>
        <w:spacing w:after="160"/>
        <w:jc w:val="center"/>
        <w:rPr>
          <w:rFonts w:ascii="Arial" w:hAnsi="Arial" w:cs="Arial"/>
          <w:color w:val="000000" w:themeColor="text1"/>
          <w:sz w:val="22"/>
          <w:szCs w:val="22"/>
        </w:rPr>
      </w:pPr>
      <w:r>
        <w:rPr>
          <w:rFonts w:ascii="Arial" w:hAnsi="Arial" w:cs="Arial"/>
          <w:color w:val="000000" w:themeColor="text1"/>
          <w:sz w:val="22"/>
          <w:szCs w:val="22"/>
        </w:rPr>
        <w:t>5</w:t>
      </w:r>
    </w:p>
    <w:sectPr w:rsidR="0084046E" w:rsidRPr="009B5952" w:rsidSect="00C72D80">
      <w:type w:val="continuous"/>
      <w:pgSz w:w="12240" w:h="15840"/>
      <w:pgMar w:top="1725" w:right="1080" w:bottom="1440" w:left="1080" w:header="720" w:footer="720"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0A22D2" w14:textId="77777777" w:rsidR="00C713CE" w:rsidRDefault="00C713CE" w:rsidP="00746267">
      <w:r>
        <w:separator/>
      </w:r>
    </w:p>
  </w:endnote>
  <w:endnote w:type="continuationSeparator" w:id="0">
    <w:p w14:paraId="219D8B3F" w14:textId="77777777" w:rsidR="00C713CE" w:rsidRDefault="00C713CE" w:rsidP="00746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30670479"/>
      <w:docPartObj>
        <w:docPartGallery w:val="Page Numbers (Bottom of Page)"/>
        <w:docPartUnique/>
      </w:docPartObj>
    </w:sdtPr>
    <w:sdtEndPr>
      <w:rPr>
        <w:rStyle w:val="PageNumber"/>
      </w:rPr>
    </w:sdtEndPr>
    <w:sdtContent>
      <w:p w14:paraId="0A145698" w14:textId="77777777" w:rsidR="00AE0457" w:rsidRDefault="00AE0457" w:rsidP="000C404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494AB120" w14:textId="77777777" w:rsidR="00AE0457" w:rsidRDefault="00AE0457" w:rsidP="00AE045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38466626"/>
      <w:docPartObj>
        <w:docPartGallery w:val="Page Numbers (Bottom of Page)"/>
        <w:docPartUnique/>
      </w:docPartObj>
    </w:sdtPr>
    <w:sdtEndPr>
      <w:rPr>
        <w:rStyle w:val="PageNumber"/>
        <w:rFonts w:ascii="Arial" w:hAnsi="Arial" w:cs="Arial"/>
        <w:color w:val="7F7F7F" w:themeColor="text1" w:themeTint="80"/>
        <w:sz w:val="20"/>
        <w:szCs w:val="20"/>
      </w:rPr>
    </w:sdtEndPr>
    <w:sdtContent>
      <w:p w14:paraId="50E133AD" w14:textId="77777777" w:rsidR="00AE0457" w:rsidRPr="00AE0457" w:rsidRDefault="00AE0457" w:rsidP="0086250B">
        <w:pPr>
          <w:pStyle w:val="Footer"/>
          <w:framePr w:wrap="none" w:vAnchor="text" w:hAnchor="page" w:x="11281" w:y="-10"/>
          <w:rPr>
            <w:rStyle w:val="PageNumber"/>
            <w:rFonts w:ascii="Arial" w:hAnsi="Arial" w:cs="Arial"/>
            <w:color w:val="7F7F7F" w:themeColor="text1" w:themeTint="80"/>
            <w:sz w:val="20"/>
            <w:szCs w:val="20"/>
          </w:rPr>
        </w:pPr>
        <w:r w:rsidRPr="00AE0457">
          <w:rPr>
            <w:rStyle w:val="PageNumber"/>
            <w:rFonts w:ascii="Arial" w:hAnsi="Arial" w:cs="Arial"/>
            <w:color w:val="7F7F7F" w:themeColor="text1" w:themeTint="80"/>
            <w:sz w:val="20"/>
            <w:szCs w:val="20"/>
          </w:rPr>
          <w:fldChar w:fldCharType="begin"/>
        </w:r>
        <w:r w:rsidRPr="00AE0457">
          <w:rPr>
            <w:rStyle w:val="PageNumber"/>
            <w:rFonts w:ascii="Arial" w:hAnsi="Arial" w:cs="Arial"/>
            <w:color w:val="7F7F7F" w:themeColor="text1" w:themeTint="80"/>
            <w:sz w:val="20"/>
            <w:szCs w:val="20"/>
          </w:rPr>
          <w:instrText xml:space="preserve"> PAGE </w:instrText>
        </w:r>
        <w:r w:rsidRPr="00AE0457">
          <w:rPr>
            <w:rStyle w:val="PageNumber"/>
            <w:rFonts w:ascii="Arial" w:hAnsi="Arial" w:cs="Arial"/>
            <w:color w:val="7F7F7F" w:themeColor="text1" w:themeTint="80"/>
            <w:sz w:val="20"/>
            <w:szCs w:val="20"/>
          </w:rPr>
          <w:fldChar w:fldCharType="separate"/>
        </w:r>
        <w:r w:rsidRPr="00AE0457">
          <w:rPr>
            <w:rStyle w:val="PageNumber"/>
            <w:rFonts w:ascii="Arial" w:hAnsi="Arial" w:cs="Arial"/>
            <w:noProof/>
            <w:color w:val="7F7F7F" w:themeColor="text1" w:themeTint="80"/>
            <w:sz w:val="20"/>
            <w:szCs w:val="20"/>
          </w:rPr>
          <w:t>1</w:t>
        </w:r>
        <w:r w:rsidRPr="00AE0457">
          <w:rPr>
            <w:rStyle w:val="PageNumber"/>
            <w:rFonts w:ascii="Arial" w:hAnsi="Arial" w:cs="Arial"/>
            <w:color w:val="7F7F7F" w:themeColor="text1" w:themeTint="80"/>
            <w:sz w:val="20"/>
            <w:szCs w:val="20"/>
          </w:rPr>
          <w:fldChar w:fldCharType="end"/>
        </w:r>
      </w:p>
    </w:sdtContent>
  </w:sdt>
  <w:p w14:paraId="6A884298" w14:textId="204601F2" w:rsidR="00746267" w:rsidRDefault="004A2BB3" w:rsidP="00AE0457">
    <w:pPr>
      <w:pStyle w:val="Footer"/>
      <w:ind w:right="360"/>
    </w:pPr>
    <w:r>
      <w:rPr>
        <w:noProof/>
      </w:rPr>
      <w:drawing>
        <wp:anchor distT="0" distB="0" distL="114300" distR="114300" simplePos="0" relativeHeight="251686912" behindDoc="0" locked="0" layoutInCell="1" allowOverlap="1" wp14:anchorId="04AE41B2" wp14:editId="6F401639">
          <wp:simplePos x="0" y="0"/>
          <wp:positionH relativeFrom="column">
            <wp:posOffset>2058037</wp:posOffset>
          </wp:positionH>
          <wp:positionV relativeFrom="paragraph">
            <wp:posOffset>-516467</wp:posOffset>
          </wp:positionV>
          <wp:extent cx="2276670" cy="1138336"/>
          <wp:effectExtent l="0" t="0" r="0" b="5080"/>
          <wp:wrapNone/>
          <wp:docPr id="1823327229" name="Picture 5" descr="A logo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80842" name="Picture 5" descr="A logo of a company&#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276670" cy="1138336"/>
                  </a:xfrm>
                  <a:prstGeom prst="rect">
                    <a:avLst/>
                  </a:prstGeom>
                </pic:spPr>
              </pic:pic>
            </a:graphicData>
          </a:graphic>
          <wp14:sizeRelH relativeFrom="page">
            <wp14:pctWidth>0</wp14:pctWidth>
          </wp14:sizeRelH>
          <wp14:sizeRelV relativeFrom="page">
            <wp14:pctHeight>0</wp14:pctHeight>
          </wp14:sizeRelV>
        </wp:anchor>
      </w:drawing>
    </w:r>
    <w:r w:rsidR="00471667">
      <w:rPr>
        <w:noProof/>
      </w:rPr>
      <w:drawing>
        <wp:anchor distT="0" distB="0" distL="114300" distR="114300" simplePos="0" relativeHeight="251672576" behindDoc="0" locked="0" layoutInCell="1" allowOverlap="1" wp14:anchorId="45953B6A" wp14:editId="091529DA">
          <wp:simplePos x="0" y="0"/>
          <wp:positionH relativeFrom="page">
            <wp:posOffset>5504815</wp:posOffset>
          </wp:positionH>
          <wp:positionV relativeFrom="page">
            <wp:posOffset>9418320</wp:posOffset>
          </wp:positionV>
          <wp:extent cx="1499616" cy="146304"/>
          <wp:effectExtent l="0" t="0" r="0" b="6350"/>
          <wp:wrapNone/>
          <wp:docPr id="1134747220" name="Picture 1134747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381572" name="Picture 1165381572"/>
                  <pic:cNvPicPr/>
                </pic:nvPicPr>
                <pic:blipFill>
                  <a:blip r:embed="rId2">
                    <a:extLst>
                      <a:ext uri="{28A0092B-C50C-407E-A947-70E740481C1C}">
                        <a14:useLocalDpi xmlns:a14="http://schemas.microsoft.com/office/drawing/2010/main" val="0"/>
                      </a:ext>
                    </a:extLst>
                  </a:blip>
                  <a:stretch>
                    <a:fillRect/>
                  </a:stretch>
                </pic:blipFill>
                <pic:spPr>
                  <a:xfrm>
                    <a:off x="0" y="0"/>
                    <a:ext cx="1499616" cy="146304"/>
                  </a:xfrm>
                  <a:prstGeom prst="rect">
                    <a:avLst/>
                  </a:prstGeom>
                </pic:spPr>
              </pic:pic>
            </a:graphicData>
          </a:graphic>
          <wp14:sizeRelH relativeFrom="page">
            <wp14:pctWidth>0</wp14:pctWidth>
          </wp14:sizeRelH>
          <wp14:sizeRelV relativeFrom="page">
            <wp14:pctHeight>0</wp14:pctHeight>
          </wp14:sizeRelV>
        </wp:anchor>
      </w:drawing>
    </w:r>
    <w:r w:rsidR="0086250B" w:rsidRPr="00962F27">
      <w:rPr>
        <w:rFonts w:ascii="Century Gothic" w:hAnsi="Century Gothic"/>
        <w:noProof/>
      </w:rPr>
      <w:drawing>
        <wp:anchor distT="0" distB="0" distL="114300" distR="114300" simplePos="0" relativeHeight="251682816" behindDoc="0" locked="0" layoutInCell="1" allowOverlap="1" wp14:anchorId="0BF34998" wp14:editId="0F5B04F1">
          <wp:simplePos x="0" y="0"/>
          <wp:positionH relativeFrom="page">
            <wp:posOffset>457200</wp:posOffset>
          </wp:positionH>
          <wp:positionV relativeFrom="page">
            <wp:posOffset>9262745</wp:posOffset>
          </wp:positionV>
          <wp:extent cx="2057400" cy="502920"/>
          <wp:effectExtent l="0" t="0" r="0" b="5080"/>
          <wp:wrapNone/>
          <wp:docPr id="680965824" name="Picture 680965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784086" name="Picture 1971784086"/>
                  <pic:cNvPicPr/>
                </pic:nvPicPr>
                <pic:blipFill>
                  <a:blip r:embed="rId3">
                    <a:extLst>
                      <a:ext uri="{28A0092B-C50C-407E-A947-70E740481C1C}">
                        <a14:useLocalDpi xmlns:a14="http://schemas.microsoft.com/office/drawing/2010/main" val="0"/>
                      </a:ext>
                    </a:extLst>
                  </a:blip>
                  <a:stretch>
                    <a:fillRect/>
                  </a:stretch>
                </pic:blipFill>
                <pic:spPr>
                  <a:xfrm>
                    <a:off x="0" y="0"/>
                    <a:ext cx="2057400" cy="502920"/>
                  </a:xfrm>
                  <a:prstGeom prst="rect">
                    <a:avLst/>
                  </a:prstGeom>
                </pic:spPr>
              </pic:pic>
            </a:graphicData>
          </a:graphic>
          <wp14:sizeRelH relativeFrom="page">
            <wp14:pctWidth>0</wp14:pctWidth>
          </wp14:sizeRelH>
          <wp14:sizeRelV relativeFrom="page">
            <wp14:pctHeight>0</wp14:pctHeight>
          </wp14:sizeRelV>
        </wp:anchor>
      </w:drawing>
    </w:r>
    <w:r w:rsidR="00746267">
      <w:ptab w:relativeTo="margin" w:alignment="center" w:leader="none"/>
    </w:r>
    <w:r w:rsidR="00746267">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135098799"/>
      <w:docPartObj>
        <w:docPartGallery w:val="Page Numbers (Bottom of Page)"/>
        <w:docPartUnique/>
      </w:docPartObj>
    </w:sdtPr>
    <w:sdtEndPr>
      <w:rPr>
        <w:rStyle w:val="PageNumber"/>
        <w:rFonts w:ascii="Arial" w:hAnsi="Arial" w:cs="Arial"/>
        <w:color w:val="7F7F7F" w:themeColor="text1" w:themeTint="80"/>
        <w:sz w:val="20"/>
        <w:szCs w:val="20"/>
      </w:rPr>
    </w:sdtEndPr>
    <w:sdtContent>
      <w:p w14:paraId="29E108C7" w14:textId="77777777" w:rsidR="00585A5E" w:rsidRPr="00AE0457" w:rsidRDefault="00585A5E" w:rsidP="00585A5E">
        <w:pPr>
          <w:pStyle w:val="Footer"/>
          <w:framePr w:wrap="none" w:vAnchor="text" w:hAnchor="page" w:x="11296" w:y="1"/>
          <w:rPr>
            <w:rStyle w:val="PageNumber"/>
            <w:rFonts w:ascii="Arial" w:hAnsi="Arial" w:cs="Arial"/>
            <w:color w:val="7F7F7F" w:themeColor="text1" w:themeTint="80"/>
            <w:sz w:val="20"/>
            <w:szCs w:val="20"/>
          </w:rPr>
        </w:pPr>
        <w:r w:rsidRPr="00AE0457">
          <w:rPr>
            <w:rStyle w:val="PageNumber"/>
            <w:rFonts w:ascii="Arial" w:hAnsi="Arial" w:cs="Arial"/>
            <w:color w:val="7F7F7F" w:themeColor="text1" w:themeTint="80"/>
            <w:sz w:val="20"/>
            <w:szCs w:val="20"/>
          </w:rPr>
          <w:fldChar w:fldCharType="begin"/>
        </w:r>
        <w:r w:rsidRPr="00AE0457">
          <w:rPr>
            <w:rStyle w:val="PageNumber"/>
            <w:rFonts w:ascii="Arial" w:hAnsi="Arial" w:cs="Arial"/>
            <w:color w:val="7F7F7F" w:themeColor="text1" w:themeTint="80"/>
            <w:sz w:val="20"/>
            <w:szCs w:val="20"/>
          </w:rPr>
          <w:instrText xml:space="preserve"> PAGE </w:instrText>
        </w:r>
        <w:r w:rsidRPr="00AE0457">
          <w:rPr>
            <w:rStyle w:val="PageNumber"/>
            <w:rFonts w:ascii="Arial" w:hAnsi="Arial" w:cs="Arial"/>
            <w:color w:val="7F7F7F" w:themeColor="text1" w:themeTint="80"/>
            <w:sz w:val="20"/>
            <w:szCs w:val="20"/>
          </w:rPr>
          <w:fldChar w:fldCharType="separate"/>
        </w:r>
        <w:r>
          <w:rPr>
            <w:rStyle w:val="PageNumber"/>
            <w:rFonts w:ascii="Arial" w:hAnsi="Arial" w:cs="Arial"/>
            <w:color w:val="7F7F7F" w:themeColor="text1" w:themeTint="80"/>
            <w:sz w:val="20"/>
            <w:szCs w:val="20"/>
          </w:rPr>
          <w:t>2</w:t>
        </w:r>
        <w:r w:rsidRPr="00AE0457">
          <w:rPr>
            <w:rStyle w:val="PageNumber"/>
            <w:rFonts w:ascii="Arial" w:hAnsi="Arial" w:cs="Arial"/>
            <w:color w:val="7F7F7F" w:themeColor="text1" w:themeTint="80"/>
            <w:sz w:val="20"/>
            <w:szCs w:val="20"/>
          </w:rPr>
          <w:fldChar w:fldCharType="end"/>
        </w:r>
      </w:p>
    </w:sdtContent>
  </w:sdt>
  <w:p w14:paraId="391A72CA" w14:textId="23A51F2C" w:rsidR="004D02AE" w:rsidRDefault="00EF7F92" w:rsidP="004D02AE">
    <w:pPr>
      <w:pStyle w:val="Footer"/>
      <w:ind w:right="360"/>
    </w:pPr>
    <w:r>
      <w:rPr>
        <w:noProof/>
      </w:rPr>
      <w:drawing>
        <wp:anchor distT="0" distB="0" distL="114300" distR="114300" simplePos="0" relativeHeight="251688960" behindDoc="0" locked="0" layoutInCell="1" allowOverlap="1" wp14:anchorId="5D5BE4ED" wp14:editId="4076AE03">
          <wp:simplePos x="0" y="0"/>
          <wp:positionH relativeFrom="column">
            <wp:posOffset>2116667</wp:posOffset>
          </wp:positionH>
          <wp:positionV relativeFrom="paragraph">
            <wp:posOffset>-541655</wp:posOffset>
          </wp:positionV>
          <wp:extent cx="2276670" cy="1138336"/>
          <wp:effectExtent l="0" t="0" r="0" b="5080"/>
          <wp:wrapNone/>
          <wp:docPr id="348462351" name="Picture 5" descr="A logo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80842" name="Picture 5" descr="A logo of a company&#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276670" cy="1138336"/>
                  </a:xfrm>
                  <a:prstGeom prst="rect">
                    <a:avLst/>
                  </a:prstGeom>
                </pic:spPr>
              </pic:pic>
            </a:graphicData>
          </a:graphic>
          <wp14:sizeRelH relativeFrom="page">
            <wp14:pctWidth>0</wp14:pctWidth>
          </wp14:sizeRelH>
          <wp14:sizeRelV relativeFrom="page">
            <wp14:pctHeight>0</wp14:pctHeight>
          </wp14:sizeRelV>
        </wp:anchor>
      </w:drawing>
    </w:r>
    <w:r w:rsidR="00585A5E">
      <w:rPr>
        <w:noProof/>
      </w:rPr>
      <w:drawing>
        <wp:anchor distT="0" distB="0" distL="114300" distR="114300" simplePos="0" relativeHeight="251677696" behindDoc="0" locked="0" layoutInCell="1" allowOverlap="1" wp14:anchorId="12985DA1" wp14:editId="7A4C9937">
          <wp:simplePos x="0" y="0"/>
          <wp:positionH relativeFrom="page">
            <wp:posOffset>5504815</wp:posOffset>
          </wp:positionH>
          <wp:positionV relativeFrom="page">
            <wp:posOffset>9418320</wp:posOffset>
          </wp:positionV>
          <wp:extent cx="1499616" cy="146304"/>
          <wp:effectExtent l="0" t="0" r="0" b="6350"/>
          <wp:wrapNone/>
          <wp:docPr id="811311807" name="Picture 81131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381572" name="Picture 1165381572"/>
                  <pic:cNvPicPr/>
                </pic:nvPicPr>
                <pic:blipFill>
                  <a:blip r:embed="rId2">
                    <a:extLst>
                      <a:ext uri="{28A0092B-C50C-407E-A947-70E740481C1C}">
                        <a14:useLocalDpi xmlns:a14="http://schemas.microsoft.com/office/drawing/2010/main" val="0"/>
                      </a:ext>
                    </a:extLst>
                  </a:blip>
                  <a:stretch>
                    <a:fillRect/>
                  </a:stretch>
                </pic:blipFill>
                <pic:spPr>
                  <a:xfrm>
                    <a:off x="0" y="0"/>
                    <a:ext cx="1499616" cy="146304"/>
                  </a:xfrm>
                  <a:prstGeom prst="rect">
                    <a:avLst/>
                  </a:prstGeom>
                </pic:spPr>
              </pic:pic>
            </a:graphicData>
          </a:graphic>
          <wp14:sizeRelH relativeFrom="page">
            <wp14:pctWidth>0</wp14:pctWidth>
          </wp14:sizeRelH>
          <wp14:sizeRelV relativeFrom="page">
            <wp14:pctHeight>0</wp14:pctHeight>
          </wp14:sizeRelV>
        </wp:anchor>
      </w:drawing>
    </w:r>
    <w:r w:rsidR="00585A5E" w:rsidRPr="00962F27">
      <w:rPr>
        <w:rFonts w:ascii="Century Gothic" w:hAnsi="Century Gothic"/>
        <w:noProof/>
      </w:rPr>
      <w:drawing>
        <wp:anchor distT="0" distB="0" distL="114300" distR="114300" simplePos="0" relativeHeight="251674624" behindDoc="0" locked="0" layoutInCell="1" allowOverlap="1" wp14:anchorId="679EC7DE" wp14:editId="51667746">
          <wp:simplePos x="0" y="0"/>
          <wp:positionH relativeFrom="page">
            <wp:posOffset>457200</wp:posOffset>
          </wp:positionH>
          <wp:positionV relativeFrom="page">
            <wp:posOffset>9258631</wp:posOffset>
          </wp:positionV>
          <wp:extent cx="2057400" cy="502920"/>
          <wp:effectExtent l="0" t="0" r="0" b="5080"/>
          <wp:wrapNone/>
          <wp:docPr id="762213930" name="Picture 762213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784086" name="Picture 1971784086"/>
                  <pic:cNvPicPr/>
                </pic:nvPicPr>
                <pic:blipFill>
                  <a:blip r:embed="rId3">
                    <a:extLst>
                      <a:ext uri="{28A0092B-C50C-407E-A947-70E740481C1C}">
                        <a14:useLocalDpi xmlns:a14="http://schemas.microsoft.com/office/drawing/2010/main" val="0"/>
                      </a:ext>
                    </a:extLst>
                  </a:blip>
                  <a:stretch>
                    <a:fillRect/>
                  </a:stretch>
                </pic:blipFill>
                <pic:spPr>
                  <a:xfrm>
                    <a:off x="0" y="0"/>
                    <a:ext cx="2057400" cy="502920"/>
                  </a:xfrm>
                  <a:prstGeom prst="rect">
                    <a:avLst/>
                  </a:prstGeom>
                </pic:spPr>
              </pic:pic>
            </a:graphicData>
          </a:graphic>
          <wp14:sizeRelH relativeFrom="page">
            <wp14:pctWidth>0</wp14:pctWidth>
          </wp14:sizeRelH>
          <wp14:sizeRelV relativeFrom="page">
            <wp14:pctHeight>0</wp14:pctHeight>
          </wp14:sizeRelV>
        </wp:anchor>
      </w:drawing>
    </w:r>
    <w:r w:rsidR="00962F27">
      <w:ptab w:relativeTo="margin" w:alignment="center" w:leader="none"/>
    </w:r>
    <w:r w:rsidR="00962F27">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CB4931" w14:textId="77777777" w:rsidR="00C713CE" w:rsidRDefault="00C713CE" w:rsidP="00746267">
      <w:r>
        <w:separator/>
      </w:r>
    </w:p>
  </w:footnote>
  <w:footnote w:type="continuationSeparator" w:id="0">
    <w:p w14:paraId="6B088374" w14:textId="77777777" w:rsidR="00C713CE" w:rsidRDefault="00C713CE" w:rsidP="007462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B0E26F" w14:textId="77777777" w:rsidR="00962F27" w:rsidRDefault="0086250B">
    <w:pPr>
      <w:pStyle w:val="Header"/>
    </w:pPr>
    <w:r>
      <w:rPr>
        <w:rFonts w:ascii="Century Gothic" w:hAnsi="Century Gothic"/>
        <w:noProof/>
      </w:rPr>
      <mc:AlternateContent>
        <mc:Choice Requires="wps">
          <w:drawing>
            <wp:anchor distT="0" distB="0" distL="114300" distR="114300" simplePos="0" relativeHeight="251680768" behindDoc="0" locked="0" layoutInCell="1" allowOverlap="1" wp14:anchorId="2BCB4609" wp14:editId="304A8D41">
              <wp:simplePos x="0" y="0"/>
              <wp:positionH relativeFrom="column">
                <wp:posOffset>838201</wp:posOffset>
              </wp:positionH>
              <wp:positionV relativeFrom="paragraph">
                <wp:posOffset>-74246</wp:posOffset>
              </wp:positionV>
              <wp:extent cx="5711630" cy="325755"/>
              <wp:effectExtent l="0" t="0" r="0" b="0"/>
              <wp:wrapNone/>
              <wp:docPr id="816902699" name="Text Box 2"/>
              <wp:cNvGraphicFramePr/>
              <a:graphic xmlns:a="http://schemas.openxmlformats.org/drawingml/2006/main">
                <a:graphicData uri="http://schemas.microsoft.com/office/word/2010/wordprocessingShape">
                  <wps:wsp>
                    <wps:cNvSpPr txBox="1"/>
                    <wps:spPr>
                      <a:xfrm>
                        <a:off x="0" y="0"/>
                        <a:ext cx="5711630" cy="325755"/>
                      </a:xfrm>
                      <a:prstGeom prst="rect">
                        <a:avLst/>
                      </a:prstGeom>
                      <a:noFill/>
                      <a:ln w="6350">
                        <a:noFill/>
                      </a:ln>
                    </wps:spPr>
                    <wps:txbx>
                      <w:txbxContent>
                        <w:p w14:paraId="62FA9A49" w14:textId="7B09FDA3" w:rsidR="0086250B" w:rsidRPr="00585A5E" w:rsidRDefault="00292243" w:rsidP="0086250B">
                          <w:pPr>
                            <w:jc w:val="right"/>
                            <w:rPr>
                              <w:rFonts w:ascii="Century Gothic" w:hAnsi="Century Gothic"/>
                              <w:color w:val="7F7F7F" w:themeColor="text1" w:themeTint="80"/>
                              <w:sz w:val="22"/>
                              <w:szCs w:val="22"/>
                            </w:rPr>
                          </w:pPr>
                          <w:r>
                            <w:rPr>
                              <w:rFonts w:ascii="Century Gothic" w:hAnsi="Century Gothic"/>
                              <w:color w:val="7F7F7F" w:themeColor="text1" w:themeTint="80"/>
                              <w:sz w:val="22"/>
                              <w:szCs w:val="22"/>
                            </w:rPr>
                            <w:t>Outreach</w:t>
                          </w:r>
                          <w:r w:rsidR="00647C3F">
                            <w:rPr>
                              <w:rFonts w:ascii="Century Gothic" w:hAnsi="Century Gothic"/>
                              <w:color w:val="7F7F7F" w:themeColor="text1" w:themeTint="80"/>
                              <w:sz w:val="22"/>
                              <w:szCs w:val="22"/>
                            </w:rPr>
                            <w:t xml:space="preserve"> toolkit</w:t>
                          </w:r>
                          <w:r w:rsidR="0086250B">
                            <w:rPr>
                              <w:rFonts w:ascii="Century Gothic" w:hAnsi="Century Gothic"/>
                              <w:color w:val="7F7F7F" w:themeColor="text1" w:themeTint="80"/>
                              <w:sz w:val="22"/>
                              <w:szCs w:val="22"/>
                            </w:rPr>
                            <w:t xml:space="preserve">: </w:t>
                          </w:r>
                          <w:r>
                            <w:rPr>
                              <w:rFonts w:ascii="Century Gothic" w:hAnsi="Century Gothic"/>
                              <w:color w:val="7F7F7F" w:themeColor="text1" w:themeTint="80"/>
                              <w:sz w:val="22"/>
                              <w:szCs w:val="22"/>
                            </w:rPr>
                            <w:t>Summer Food Resources</w:t>
                          </w:r>
                          <w:r w:rsidR="0086250B" w:rsidRPr="00585A5E">
                            <w:rPr>
                              <w:rFonts w:ascii="Century Gothic" w:hAnsi="Century Gothic"/>
                              <w:color w:val="7F7F7F" w:themeColor="text1" w:themeTint="80"/>
                              <w:sz w:val="22"/>
                              <w:szCs w:val="22"/>
                            </w:rPr>
                            <w:t xml:space="preserve"> </w:t>
                          </w:r>
                          <w:r w:rsidR="00524064">
                            <w:rPr>
                              <w:rFonts w:ascii="Century Gothic" w:hAnsi="Century Gothic"/>
                              <w:color w:val="7F7F7F" w:themeColor="text1" w:themeTint="80"/>
                              <w:sz w:val="22"/>
                              <w:szCs w:val="22"/>
                            </w:rPr>
                            <w:t>6</w:t>
                          </w:r>
                          <w:r w:rsidR="0086250B" w:rsidRPr="00585A5E">
                            <w:rPr>
                              <w:rFonts w:ascii="Century Gothic" w:hAnsi="Century Gothic"/>
                              <w:color w:val="7F7F7F" w:themeColor="text1" w:themeTint="80"/>
                              <w:sz w:val="22"/>
                              <w:szCs w:val="22"/>
                            </w:rPr>
                            <w:t>/20</w:t>
                          </w:r>
                          <w:r>
                            <w:rPr>
                              <w:rFonts w:ascii="Century Gothic" w:hAnsi="Century Gothic"/>
                              <w:color w:val="7F7F7F" w:themeColor="text1" w:themeTint="80"/>
                              <w:sz w:val="22"/>
                              <w:szCs w:val="22"/>
                            </w:rP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BCB4609" id="_x0000_t202" coordsize="21600,21600" o:spt="202" path="m,l,21600r21600,l21600,xe">
              <v:stroke joinstyle="miter"/>
              <v:path gradientshapeok="t" o:connecttype="rect"/>
            </v:shapetype>
            <v:shape id="Text Box 2" o:spid="_x0000_s1026" type="#_x0000_t202" style="position:absolute;margin-left:66pt;margin-top:-5.85pt;width:449.75pt;height:25.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" filled="f" stroked="f" strokeweight=".5pt">
              <v:textbox>
                <w:txbxContent>
                  <w:p w14:paraId="62FA9A49" w14:textId="7B09FDA3" w:rsidR="0086250B" w:rsidRPr="00585A5E" w:rsidRDefault="00292243" w:rsidP="0086250B">
                    <w:pPr>
                      <w:jc w:val="right"/>
                      <w:rPr>
                        <w:rFonts w:ascii="Century Gothic" w:hAnsi="Century Gothic"/>
                        <w:color w:val="7F7F7F" w:themeColor="text1" w:themeTint="80"/>
                        <w:sz w:val="22"/>
                        <w:szCs w:val="22"/>
                      </w:rPr>
                    </w:pPr>
                    <w:r>
                      <w:rPr>
                        <w:rFonts w:ascii="Century Gothic" w:hAnsi="Century Gothic"/>
                        <w:color w:val="7F7F7F" w:themeColor="text1" w:themeTint="80"/>
                        <w:sz w:val="22"/>
                        <w:szCs w:val="22"/>
                      </w:rPr>
                      <w:t>Outreach</w:t>
                    </w:r>
                    <w:r w:rsidR="00647C3F">
                      <w:rPr>
                        <w:rFonts w:ascii="Century Gothic" w:hAnsi="Century Gothic"/>
                        <w:color w:val="7F7F7F" w:themeColor="text1" w:themeTint="80"/>
                        <w:sz w:val="22"/>
                        <w:szCs w:val="22"/>
                      </w:rPr>
                      <w:t xml:space="preserve"> toolkit</w:t>
                    </w:r>
                    <w:r w:rsidR="0086250B">
                      <w:rPr>
                        <w:rFonts w:ascii="Century Gothic" w:hAnsi="Century Gothic"/>
                        <w:color w:val="7F7F7F" w:themeColor="text1" w:themeTint="80"/>
                        <w:sz w:val="22"/>
                        <w:szCs w:val="22"/>
                      </w:rPr>
                      <w:t xml:space="preserve">: </w:t>
                    </w:r>
                    <w:r>
                      <w:rPr>
                        <w:rFonts w:ascii="Century Gothic" w:hAnsi="Century Gothic"/>
                        <w:color w:val="7F7F7F" w:themeColor="text1" w:themeTint="80"/>
                        <w:sz w:val="22"/>
                        <w:szCs w:val="22"/>
                      </w:rPr>
                      <w:t>Summer Food Resources</w:t>
                    </w:r>
                    <w:r w:rsidR="0086250B" w:rsidRPr="00585A5E">
                      <w:rPr>
                        <w:rFonts w:ascii="Century Gothic" w:hAnsi="Century Gothic"/>
                        <w:color w:val="7F7F7F" w:themeColor="text1" w:themeTint="80"/>
                        <w:sz w:val="22"/>
                        <w:szCs w:val="22"/>
                      </w:rPr>
                      <w:t xml:space="preserve"> </w:t>
                    </w:r>
                    <w:r w:rsidR="00524064">
                      <w:rPr>
                        <w:rFonts w:ascii="Century Gothic" w:hAnsi="Century Gothic"/>
                        <w:color w:val="7F7F7F" w:themeColor="text1" w:themeTint="80"/>
                        <w:sz w:val="22"/>
                        <w:szCs w:val="22"/>
                      </w:rPr>
                      <w:t>6</w:t>
                    </w:r>
                    <w:r w:rsidR="0086250B" w:rsidRPr="00585A5E">
                      <w:rPr>
                        <w:rFonts w:ascii="Century Gothic" w:hAnsi="Century Gothic"/>
                        <w:color w:val="7F7F7F" w:themeColor="text1" w:themeTint="80"/>
                        <w:sz w:val="22"/>
                        <w:szCs w:val="22"/>
                      </w:rPr>
                      <w:t>/20</w:t>
                    </w:r>
                    <w:r>
                      <w:rPr>
                        <w:rFonts w:ascii="Century Gothic" w:hAnsi="Century Gothic"/>
                        <w:color w:val="7F7F7F" w:themeColor="text1" w:themeTint="80"/>
                        <w:sz w:val="22"/>
                        <w:szCs w:val="22"/>
                      </w:rPr>
                      <w:t>26</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3719C31E" wp14:editId="725F1AD4">
              <wp:simplePos x="0" y="0"/>
              <wp:positionH relativeFrom="page">
                <wp:posOffset>242183</wp:posOffset>
              </wp:positionH>
              <wp:positionV relativeFrom="page">
                <wp:posOffset>643696</wp:posOffset>
              </wp:positionV>
              <wp:extent cx="7315200" cy="0"/>
              <wp:effectExtent l="0" t="0" r="12700" b="12700"/>
              <wp:wrapNone/>
              <wp:docPr id="877703376" name="Straight Connector 17"/>
              <wp:cNvGraphicFramePr/>
              <a:graphic xmlns:a="http://schemas.openxmlformats.org/drawingml/2006/main">
                <a:graphicData uri="http://schemas.microsoft.com/office/word/2010/wordprocessingShape">
                  <wps:wsp>
                    <wps:cNvCnPr/>
                    <wps:spPr>
                      <a:xfrm>
                        <a:off x="0" y="0"/>
                        <a:ext cx="7315200" cy="0"/>
                      </a:xfrm>
                      <a:prstGeom prst="line">
                        <a:avLst/>
                      </a:prstGeom>
                      <a:ln w="12700">
                        <a:solidFill>
                          <a:srgbClr val="DD622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9EB11E8" id="Straight Connector 17" o:spid="_x0000_s1026" style="position:absolute;z-index:251679744;visibility:visible;mso-wrap-style:square;mso-wrap-distance-left:9pt;mso-wrap-distance-top:0;mso-wrap-distance-right:9pt;mso-wrap-distance-bottom:0;mso-position-horizontal:absolute;mso-position-horizontal-relative:page;mso-position-vertical:absolute;mso-position-vertical-relative:page" from="19.05pt,50.7pt" to="595.05pt,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" strokecolor="#dd6229" strokeweight="1pt">
              <v:stroke joinstyle="miter"/>
              <w10:wrap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F443E" w14:textId="77777777" w:rsidR="00605694" w:rsidRDefault="00E06820">
    <w:pPr>
      <w:pStyle w:val="Header"/>
    </w:pPr>
    <w:r>
      <w:rPr>
        <w:rFonts w:ascii="Century Gothic" w:hAnsi="Century Gothic"/>
        <w:noProof/>
      </w:rPr>
      <w:drawing>
        <wp:anchor distT="0" distB="0" distL="114300" distR="114300" simplePos="0" relativeHeight="251684864" behindDoc="0" locked="0" layoutInCell="1" allowOverlap="1" wp14:anchorId="31D95849" wp14:editId="7A1CADFA">
          <wp:simplePos x="0" y="0"/>
          <wp:positionH relativeFrom="column">
            <wp:posOffset>-1801</wp:posOffset>
          </wp:positionH>
          <wp:positionV relativeFrom="paragraph">
            <wp:posOffset>180975</wp:posOffset>
          </wp:positionV>
          <wp:extent cx="2411948" cy="213904"/>
          <wp:effectExtent l="0" t="0" r="0" b="2540"/>
          <wp:wrapNone/>
          <wp:docPr id="2726835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541099" name="Picture 1859541099"/>
                  <pic:cNvPicPr/>
                </pic:nvPicPr>
                <pic:blipFill>
                  <a:blip r:embed="rId1">
                    <a:extLst>
                      <a:ext uri="{28A0092B-C50C-407E-A947-70E740481C1C}">
                        <a14:useLocalDpi xmlns:a14="http://schemas.microsoft.com/office/drawing/2010/main" val="0"/>
                      </a:ext>
                    </a:extLst>
                  </a:blip>
                  <a:stretch>
                    <a:fillRect/>
                  </a:stretch>
                </pic:blipFill>
                <pic:spPr>
                  <a:xfrm>
                    <a:off x="0" y="0"/>
                    <a:ext cx="2411948" cy="213904"/>
                  </a:xfrm>
                  <a:prstGeom prst="rect">
                    <a:avLst/>
                  </a:prstGeom>
                </pic:spPr>
              </pic:pic>
            </a:graphicData>
          </a:graphic>
          <wp14:sizeRelH relativeFrom="page">
            <wp14:pctWidth>0</wp14:pctWidth>
          </wp14:sizeRelH>
          <wp14:sizeRelV relativeFrom="page">
            <wp14:pctHeight>0</wp14:pctHeight>
          </wp14:sizeRelV>
        </wp:anchor>
      </w:drawing>
    </w:r>
    <w:r w:rsidR="00585A5E">
      <w:rPr>
        <w:rFonts w:ascii="Century Gothic" w:hAnsi="Century Gothic"/>
        <w:noProof/>
      </w:rPr>
      <mc:AlternateContent>
        <mc:Choice Requires="wps">
          <w:drawing>
            <wp:anchor distT="0" distB="0" distL="114300" distR="114300" simplePos="0" relativeHeight="251675648" behindDoc="0" locked="0" layoutInCell="1" allowOverlap="1" wp14:anchorId="394B3845" wp14:editId="15BA90DA">
              <wp:simplePos x="0" y="0"/>
              <wp:positionH relativeFrom="column">
                <wp:posOffset>3055951</wp:posOffset>
              </wp:positionH>
              <wp:positionV relativeFrom="paragraph">
                <wp:posOffset>194310</wp:posOffset>
              </wp:positionV>
              <wp:extent cx="3482036" cy="326004"/>
              <wp:effectExtent l="0" t="0" r="0" b="0"/>
              <wp:wrapNone/>
              <wp:docPr id="509630583" name="Text Box 2"/>
              <wp:cNvGraphicFramePr/>
              <a:graphic xmlns:a="http://schemas.openxmlformats.org/drawingml/2006/main">
                <a:graphicData uri="http://schemas.microsoft.com/office/word/2010/wordprocessingShape">
                  <wps:wsp>
                    <wps:cNvSpPr txBox="1"/>
                    <wps:spPr>
                      <a:xfrm>
                        <a:off x="0" y="0"/>
                        <a:ext cx="3482036" cy="326004"/>
                      </a:xfrm>
                      <a:prstGeom prst="rect">
                        <a:avLst/>
                      </a:prstGeom>
                      <a:noFill/>
                      <a:ln w="6350">
                        <a:noFill/>
                      </a:ln>
                    </wps:spPr>
                    <wps:txbx>
                      <w:txbxContent>
                        <w:p w14:paraId="1C77985A" w14:textId="44E2C8D7" w:rsidR="00962F27" w:rsidRPr="00585A5E" w:rsidRDefault="00292243" w:rsidP="00585A5E">
                          <w:pPr>
                            <w:jc w:val="right"/>
                            <w:rPr>
                              <w:rFonts w:ascii="Century Gothic" w:hAnsi="Century Gothic"/>
                              <w:color w:val="7F7F7F" w:themeColor="text1" w:themeTint="80"/>
                              <w:sz w:val="22"/>
                              <w:szCs w:val="22"/>
                            </w:rPr>
                          </w:pPr>
                          <w:r>
                            <w:rPr>
                              <w:rFonts w:ascii="Century Gothic" w:hAnsi="Century Gothic"/>
                              <w:color w:val="7F7F7F" w:themeColor="text1" w:themeTint="80"/>
                              <w:sz w:val="22"/>
                              <w:szCs w:val="22"/>
                            </w:rPr>
                            <w:t>Summer Food Resources</w:t>
                          </w:r>
                          <w:r w:rsidR="00962F27" w:rsidRPr="00585A5E">
                            <w:rPr>
                              <w:rFonts w:ascii="Century Gothic" w:hAnsi="Century Gothic"/>
                              <w:color w:val="7F7F7F" w:themeColor="text1" w:themeTint="80"/>
                              <w:sz w:val="22"/>
                              <w:szCs w:val="22"/>
                            </w:rPr>
                            <w:t xml:space="preserve"> </w:t>
                          </w:r>
                          <w:r w:rsidR="00524064">
                            <w:rPr>
                              <w:rFonts w:ascii="Century Gothic" w:hAnsi="Century Gothic"/>
                              <w:color w:val="7F7F7F" w:themeColor="text1" w:themeTint="80"/>
                              <w:sz w:val="22"/>
                              <w:szCs w:val="22"/>
                            </w:rPr>
                            <w:t>6</w:t>
                          </w:r>
                          <w:r w:rsidR="00585A5E" w:rsidRPr="00585A5E">
                            <w:rPr>
                              <w:rFonts w:ascii="Century Gothic" w:hAnsi="Century Gothic"/>
                              <w:color w:val="7F7F7F" w:themeColor="text1" w:themeTint="80"/>
                              <w:sz w:val="22"/>
                              <w:szCs w:val="22"/>
                            </w:rPr>
                            <w:t>/20</w:t>
                          </w:r>
                          <w:r>
                            <w:rPr>
                              <w:rFonts w:ascii="Century Gothic" w:hAnsi="Century Gothic"/>
                              <w:color w:val="7F7F7F" w:themeColor="text1" w:themeTint="80"/>
                              <w:sz w:val="22"/>
                              <w:szCs w:val="22"/>
                            </w:rPr>
                            <w:t>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4B3845" id="_x0000_t202" coordsize="21600,21600" o:spt="202" path="m,l,21600r21600,l21600,xe">
              <v:stroke joinstyle="miter"/>
              <v:path gradientshapeok="t" o:connecttype="rect"/>
            </v:shapetype>
            <v:shape id="_x0000_s1027" type="#_x0000_t202" style="position:absolute;margin-left:240.65pt;margin-top:15.3pt;width:274.2pt;height:25.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" filled="f" stroked="f" strokeweight=".5pt">
              <v:textbox>
                <w:txbxContent>
                  <w:p w14:paraId="1C77985A" w14:textId="44E2C8D7" w:rsidR="00962F27" w:rsidRPr="00585A5E" w:rsidRDefault="00292243" w:rsidP="00585A5E">
                    <w:pPr>
                      <w:jc w:val="right"/>
                      <w:rPr>
                        <w:rFonts w:ascii="Century Gothic" w:hAnsi="Century Gothic"/>
                        <w:color w:val="7F7F7F" w:themeColor="text1" w:themeTint="80"/>
                        <w:sz w:val="22"/>
                        <w:szCs w:val="22"/>
                      </w:rPr>
                    </w:pPr>
                    <w:r>
                      <w:rPr>
                        <w:rFonts w:ascii="Century Gothic" w:hAnsi="Century Gothic"/>
                        <w:color w:val="7F7F7F" w:themeColor="text1" w:themeTint="80"/>
                        <w:sz w:val="22"/>
                        <w:szCs w:val="22"/>
                      </w:rPr>
                      <w:t>Summer Food Resources</w:t>
                    </w:r>
                    <w:r w:rsidR="00962F27" w:rsidRPr="00585A5E">
                      <w:rPr>
                        <w:rFonts w:ascii="Century Gothic" w:hAnsi="Century Gothic"/>
                        <w:color w:val="7F7F7F" w:themeColor="text1" w:themeTint="80"/>
                        <w:sz w:val="22"/>
                        <w:szCs w:val="22"/>
                      </w:rPr>
                      <w:t xml:space="preserve"> </w:t>
                    </w:r>
                    <w:r w:rsidR="00524064">
                      <w:rPr>
                        <w:rFonts w:ascii="Century Gothic" w:hAnsi="Century Gothic"/>
                        <w:color w:val="7F7F7F" w:themeColor="text1" w:themeTint="80"/>
                        <w:sz w:val="22"/>
                        <w:szCs w:val="22"/>
                      </w:rPr>
                      <w:t>6</w:t>
                    </w:r>
                    <w:r w:rsidR="00585A5E" w:rsidRPr="00585A5E">
                      <w:rPr>
                        <w:rFonts w:ascii="Century Gothic" w:hAnsi="Century Gothic"/>
                        <w:color w:val="7F7F7F" w:themeColor="text1" w:themeTint="80"/>
                        <w:sz w:val="22"/>
                        <w:szCs w:val="22"/>
                      </w:rPr>
                      <w:t>/20</w:t>
                    </w:r>
                    <w:r>
                      <w:rPr>
                        <w:rFonts w:ascii="Century Gothic" w:hAnsi="Century Gothic"/>
                        <w:color w:val="7F7F7F" w:themeColor="text1" w:themeTint="80"/>
                        <w:sz w:val="22"/>
                        <w:szCs w:val="22"/>
                      </w:rPr>
                      <w:t>26</w:t>
                    </w:r>
                  </w:p>
                </w:txbxContent>
              </v:textbox>
            </v:shape>
          </w:pict>
        </mc:Fallback>
      </mc:AlternateContent>
    </w:r>
    <w:r w:rsidR="00605694">
      <w:rPr>
        <w:noProof/>
      </w:rPr>
      <mc:AlternateContent>
        <mc:Choice Requires="wps">
          <w:drawing>
            <wp:anchor distT="0" distB="0" distL="114300" distR="114300" simplePos="0" relativeHeight="251664384" behindDoc="0" locked="0" layoutInCell="1" allowOverlap="1" wp14:anchorId="3153B03F" wp14:editId="729D2B70">
              <wp:simplePos x="0" y="0"/>
              <wp:positionH relativeFrom="page">
                <wp:posOffset>228600</wp:posOffset>
              </wp:positionH>
              <wp:positionV relativeFrom="page">
                <wp:posOffset>909662</wp:posOffset>
              </wp:positionV>
              <wp:extent cx="7315200" cy="0"/>
              <wp:effectExtent l="0" t="0" r="12700" b="12700"/>
              <wp:wrapNone/>
              <wp:docPr id="1118276560" name="Straight Connector 17"/>
              <wp:cNvGraphicFramePr/>
              <a:graphic xmlns:a="http://schemas.openxmlformats.org/drawingml/2006/main">
                <a:graphicData uri="http://schemas.microsoft.com/office/word/2010/wordprocessingShape">
                  <wps:wsp>
                    <wps:cNvCnPr/>
                    <wps:spPr>
                      <a:xfrm>
                        <a:off x="0" y="0"/>
                        <a:ext cx="7315200" cy="0"/>
                      </a:xfrm>
                      <a:prstGeom prst="line">
                        <a:avLst/>
                      </a:prstGeom>
                      <a:ln w="12700">
                        <a:solidFill>
                          <a:srgbClr val="DD6229"/>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3556DC" id="Straight Connector 17" o:spid="_x0000_s1026" style="position:absolute;z-index:251664384;visibility:visible;mso-wrap-style:square;mso-wrap-distance-left:9pt;mso-wrap-distance-top:0;mso-wrap-distance-right:9pt;mso-wrap-distance-bottom:0;mso-position-horizontal:absolute;mso-position-horizontal-relative:page;mso-position-vertical:absolute;mso-position-vertical-relative:page" from="18pt,71.65pt" to="594pt,71.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" strokecolor="#dd6229" strokeweight="1pt">
              <v:stroke joinstyle="miter"/>
              <w10:wrap anchorx="page" anchory="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41C7A"/>
    <w:multiLevelType w:val="hybridMultilevel"/>
    <w:tmpl w:val="6BAAE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C8087E"/>
    <w:multiLevelType w:val="hybridMultilevel"/>
    <w:tmpl w:val="E7B47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410921"/>
    <w:multiLevelType w:val="hybridMultilevel"/>
    <w:tmpl w:val="B7222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6CD2721"/>
    <w:multiLevelType w:val="hybridMultilevel"/>
    <w:tmpl w:val="A454B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0F67A3"/>
    <w:multiLevelType w:val="multilevel"/>
    <w:tmpl w:val="6ACC80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4837375C"/>
    <w:multiLevelType w:val="hybridMultilevel"/>
    <w:tmpl w:val="FA9A9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9544E86"/>
    <w:multiLevelType w:val="hybridMultilevel"/>
    <w:tmpl w:val="752CB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CD1E5F"/>
    <w:multiLevelType w:val="hybridMultilevel"/>
    <w:tmpl w:val="AD02B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CF16E73"/>
    <w:multiLevelType w:val="hybridMultilevel"/>
    <w:tmpl w:val="26DE5D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3C57B0B"/>
    <w:multiLevelType w:val="hybridMultilevel"/>
    <w:tmpl w:val="322ADE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4B616A5"/>
    <w:multiLevelType w:val="hybridMultilevel"/>
    <w:tmpl w:val="CE58A5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5F69154E"/>
    <w:multiLevelType w:val="multilevel"/>
    <w:tmpl w:val="FA3457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60416228"/>
    <w:multiLevelType w:val="multilevel"/>
    <w:tmpl w:val="E1F8664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6BDF096D"/>
    <w:multiLevelType w:val="hybridMultilevel"/>
    <w:tmpl w:val="B2084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340ED1"/>
    <w:multiLevelType w:val="hybridMultilevel"/>
    <w:tmpl w:val="2940F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FAC4DC5"/>
    <w:multiLevelType w:val="hybridMultilevel"/>
    <w:tmpl w:val="80828A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47201843">
    <w:abstractNumId w:val="1"/>
  </w:num>
  <w:num w:numId="2" w16cid:durableId="1324504855">
    <w:abstractNumId w:val="8"/>
  </w:num>
  <w:num w:numId="3" w16cid:durableId="1464930090">
    <w:abstractNumId w:val="13"/>
  </w:num>
  <w:num w:numId="4" w16cid:durableId="1997414823">
    <w:abstractNumId w:val="6"/>
  </w:num>
  <w:num w:numId="5" w16cid:durableId="1373962706">
    <w:abstractNumId w:val="11"/>
  </w:num>
  <w:num w:numId="6" w16cid:durableId="39136921">
    <w:abstractNumId w:val="10"/>
  </w:num>
  <w:num w:numId="7" w16cid:durableId="1394622452">
    <w:abstractNumId w:val="3"/>
  </w:num>
  <w:num w:numId="8" w16cid:durableId="607468898">
    <w:abstractNumId w:val="2"/>
  </w:num>
  <w:num w:numId="9" w16cid:durableId="1372731792">
    <w:abstractNumId w:val="4"/>
  </w:num>
  <w:num w:numId="10" w16cid:durableId="77412173">
    <w:abstractNumId w:val="5"/>
  </w:num>
  <w:num w:numId="11" w16cid:durableId="1227379286">
    <w:abstractNumId w:val="15"/>
  </w:num>
  <w:num w:numId="12" w16cid:durableId="599335997">
    <w:abstractNumId w:val="12"/>
  </w:num>
  <w:num w:numId="13" w16cid:durableId="1383478358">
    <w:abstractNumId w:val="0"/>
  </w:num>
  <w:num w:numId="14" w16cid:durableId="535696453">
    <w:abstractNumId w:val="7"/>
  </w:num>
  <w:num w:numId="15" w16cid:durableId="259022876">
    <w:abstractNumId w:val="9"/>
  </w:num>
  <w:num w:numId="16" w16cid:durableId="163467554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7"/>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267"/>
    <w:rsid w:val="000A15D5"/>
    <w:rsid w:val="000A35C1"/>
    <w:rsid w:val="000F5028"/>
    <w:rsid w:val="00130BA1"/>
    <w:rsid w:val="0013792B"/>
    <w:rsid w:val="00160985"/>
    <w:rsid w:val="001F6DBE"/>
    <w:rsid w:val="0027595E"/>
    <w:rsid w:val="00292243"/>
    <w:rsid w:val="002B4035"/>
    <w:rsid w:val="00305878"/>
    <w:rsid w:val="003C4530"/>
    <w:rsid w:val="00430157"/>
    <w:rsid w:val="00452354"/>
    <w:rsid w:val="00471667"/>
    <w:rsid w:val="004A2BB3"/>
    <w:rsid w:val="004D02AE"/>
    <w:rsid w:val="00524064"/>
    <w:rsid w:val="005843A7"/>
    <w:rsid w:val="00585A5E"/>
    <w:rsid w:val="005C064B"/>
    <w:rsid w:val="005D688D"/>
    <w:rsid w:val="00605694"/>
    <w:rsid w:val="00605FE0"/>
    <w:rsid w:val="0061606B"/>
    <w:rsid w:val="00647C3F"/>
    <w:rsid w:val="00651BFF"/>
    <w:rsid w:val="00652310"/>
    <w:rsid w:val="006C222F"/>
    <w:rsid w:val="00706ED6"/>
    <w:rsid w:val="00715022"/>
    <w:rsid w:val="00746267"/>
    <w:rsid w:val="007B4897"/>
    <w:rsid w:val="007D441A"/>
    <w:rsid w:val="007E5B6A"/>
    <w:rsid w:val="0084046E"/>
    <w:rsid w:val="00857261"/>
    <w:rsid w:val="0086250B"/>
    <w:rsid w:val="008C0ECC"/>
    <w:rsid w:val="00947017"/>
    <w:rsid w:val="00962F27"/>
    <w:rsid w:val="00984AF6"/>
    <w:rsid w:val="009B5952"/>
    <w:rsid w:val="009E4458"/>
    <w:rsid w:val="00A5112C"/>
    <w:rsid w:val="00A637DE"/>
    <w:rsid w:val="00A66B46"/>
    <w:rsid w:val="00AA5F4C"/>
    <w:rsid w:val="00AB6EFB"/>
    <w:rsid w:val="00AE0457"/>
    <w:rsid w:val="00AF1DBD"/>
    <w:rsid w:val="00B16713"/>
    <w:rsid w:val="00C0057B"/>
    <w:rsid w:val="00C713CE"/>
    <w:rsid w:val="00C72D80"/>
    <w:rsid w:val="00C97F66"/>
    <w:rsid w:val="00CD1A2E"/>
    <w:rsid w:val="00CF2787"/>
    <w:rsid w:val="00CF3753"/>
    <w:rsid w:val="00D335A7"/>
    <w:rsid w:val="00D578A7"/>
    <w:rsid w:val="00D84D9C"/>
    <w:rsid w:val="00DF1779"/>
    <w:rsid w:val="00E06820"/>
    <w:rsid w:val="00EB5274"/>
    <w:rsid w:val="00EF7F92"/>
    <w:rsid w:val="00F12BEE"/>
    <w:rsid w:val="00F44CE6"/>
    <w:rsid w:val="00F659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A8B182"/>
  <w15:chartTrackingRefBased/>
  <w15:docId w15:val="{11F90E24-B12C-F244-BCDC-D1074DE33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6267"/>
    <w:pPr>
      <w:tabs>
        <w:tab w:val="center" w:pos="4680"/>
        <w:tab w:val="right" w:pos="9360"/>
      </w:tabs>
    </w:pPr>
  </w:style>
  <w:style w:type="character" w:customStyle="1" w:styleId="HeaderChar">
    <w:name w:val="Header Char"/>
    <w:basedOn w:val="DefaultParagraphFont"/>
    <w:link w:val="Header"/>
    <w:uiPriority w:val="99"/>
    <w:rsid w:val="00746267"/>
  </w:style>
  <w:style w:type="paragraph" w:styleId="Footer">
    <w:name w:val="footer"/>
    <w:basedOn w:val="Normal"/>
    <w:link w:val="FooterChar"/>
    <w:uiPriority w:val="99"/>
    <w:unhideWhenUsed/>
    <w:rsid w:val="00746267"/>
    <w:pPr>
      <w:tabs>
        <w:tab w:val="center" w:pos="4680"/>
        <w:tab w:val="right" w:pos="9360"/>
      </w:tabs>
    </w:pPr>
  </w:style>
  <w:style w:type="character" w:customStyle="1" w:styleId="FooterChar">
    <w:name w:val="Footer Char"/>
    <w:basedOn w:val="DefaultParagraphFont"/>
    <w:link w:val="Footer"/>
    <w:uiPriority w:val="99"/>
    <w:rsid w:val="00746267"/>
  </w:style>
  <w:style w:type="character" w:styleId="PageNumber">
    <w:name w:val="page number"/>
    <w:basedOn w:val="DefaultParagraphFont"/>
    <w:uiPriority w:val="99"/>
    <w:semiHidden/>
    <w:unhideWhenUsed/>
    <w:rsid w:val="00AE0457"/>
  </w:style>
  <w:style w:type="paragraph" w:styleId="ListParagraph">
    <w:name w:val="List Paragraph"/>
    <w:basedOn w:val="Normal"/>
    <w:uiPriority w:val="34"/>
    <w:qFormat/>
    <w:rsid w:val="009B5952"/>
    <w:pPr>
      <w:ind w:left="720"/>
      <w:contextualSpacing/>
    </w:pPr>
  </w:style>
  <w:style w:type="character" w:styleId="Hyperlink">
    <w:name w:val="Hyperlink"/>
    <w:basedOn w:val="DefaultParagraphFont"/>
    <w:uiPriority w:val="99"/>
    <w:unhideWhenUsed/>
    <w:rsid w:val="00984AF6"/>
    <w:rPr>
      <w:color w:val="0563C1" w:themeColor="hyperlink"/>
      <w:u w:val="single"/>
    </w:rPr>
  </w:style>
  <w:style w:type="character" w:styleId="UnresolvedMention">
    <w:name w:val="Unresolved Mention"/>
    <w:basedOn w:val="DefaultParagraphFont"/>
    <w:uiPriority w:val="99"/>
    <w:semiHidden/>
    <w:unhideWhenUsed/>
    <w:rsid w:val="00984AF6"/>
    <w:rPr>
      <w:color w:val="605E5C"/>
      <w:shd w:val="clear" w:color="auto" w:fill="E1DFDD"/>
    </w:rPr>
  </w:style>
  <w:style w:type="character" w:styleId="FollowedHyperlink">
    <w:name w:val="FollowedHyperlink"/>
    <w:basedOn w:val="DefaultParagraphFont"/>
    <w:uiPriority w:val="99"/>
    <w:semiHidden/>
    <w:unhideWhenUsed/>
    <w:rsid w:val="0084046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otda.ny.gov/programs/summer-ebt/" TargetMode="External"/><Relationship Id="rId18" Type="http://schemas.openxmlformats.org/officeDocument/2006/relationships/hyperlink" Target="https://feedingnys.org/need-food/" TargetMode="External"/><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s://summerebt.ny.gov/en-US/" TargetMode="External"/><Relationship Id="rId17" Type="http://schemas.openxmlformats.org/officeDocument/2006/relationships/hyperlink" Target="https://map.thefoodpantries.org/"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hungersolutionsny.org/find-food-help/wic/" TargetMode="External"/><Relationship Id="rId20" Type="http://schemas.openxmlformats.org/officeDocument/2006/relationships/image" Target="media/image2.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hungersolutionsny.org/federal-nutrition-programs/summer-nutrition/summer-ebt/" TargetMode="External"/><Relationship Id="rId24" Type="http://schemas.openxmlformats.org/officeDocument/2006/relationships/header" Target="header2.xml"/><Relationship Id="rId32"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health.ny.gov/prevention/nutrition/wic/eligibility.htm" TargetMode="External"/><Relationship Id="rId23" Type="http://schemas.openxmlformats.org/officeDocument/2006/relationships/footer" Target="footer2.xml"/><Relationship Id="rId28" Type="http://schemas.openxmlformats.org/officeDocument/2006/relationships/image" Target="media/image9.png"/><Relationship Id="rId10" Type="http://schemas.openxmlformats.org/officeDocument/2006/relationships/hyperlink" Target="https://hungersolutionsny.org/find-food-help/summer-meals/" TargetMode="External"/><Relationship Id="rId19" Type="http://schemas.openxmlformats.org/officeDocument/2006/relationships/image" Target="media/image1.png"/><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hungersolutionsny.org/find-food-help/snap/snap-eligibility-tool/" TargetMode="External"/><Relationship Id="rId22" Type="http://schemas.openxmlformats.org/officeDocument/2006/relationships/footer" Target="footer1.xml"/><Relationship Id="rId27" Type="http://schemas.openxmlformats.org/officeDocument/2006/relationships/image" Target="media/image8.png"/><Relationship Id="rId30" Type="http://schemas.openxmlformats.org/officeDocument/2006/relationships/image" Target="media/image11.png"/></Relationships>
</file>

<file path=word/_rels/foot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c61b5d8-ead7-4f56-9c4e-9dfb1119bfb8" xsi:nil="true"/>
    <lcf76f155ced4ddcb4097134ff3c332f xmlns="e4d9f5e2-1ca1-43d1-b9db-86caa5880bac">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CB0C42FB73CCE4499822889E57E7C6D" ma:contentTypeVersion="12" ma:contentTypeDescription="Create a new document." ma:contentTypeScope="" ma:versionID="f7645232ad2e2bf2a72a6f1652ca2453">
  <xsd:schema xmlns:xsd="http://www.w3.org/2001/XMLSchema" xmlns:xs="http://www.w3.org/2001/XMLSchema" xmlns:p="http://schemas.microsoft.com/office/2006/metadata/properties" xmlns:ns2="e4d9f5e2-1ca1-43d1-b9db-86caa5880bac" xmlns:ns3="0c61b5d8-ead7-4f56-9c4e-9dfb1119bfb8" targetNamespace="http://schemas.microsoft.com/office/2006/metadata/properties" ma:root="true" ma:fieldsID="41d09534f8c693bb8e8ff1e200d35689" ns2:_="" ns3:_="">
    <xsd:import namespace="e4d9f5e2-1ca1-43d1-b9db-86caa5880bac"/>
    <xsd:import namespace="0c61b5d8-ead7-4f56-9c4e-9dfb1119bfb8"/>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d9f5e2-1ca1-43d1-b9db-86caa5880bac"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7c7cee73-efcd-4805-9d0f-733f22383a13"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61b5d8-ead7-4f56-9c4e-9dfb1119bfb8"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c68831ac-9687-45cc-8a41-933f26788d43}" ma:internalName="TaxCatchAll" ma:showField="CatchAllData" ma:web="0c61b5d8-ead7-4f56-9c4e-9dfb1119bfb8">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1BD192B-309A-468F-BF41-1B7955B0FC85}">
  <ds:schemaRefs>
    <ds:schemaRef ds:uri="http://schemas.microsoft.com/sharepoint/v3/contenttype/forms"/>
  </ds:schemaRefs>
</ds:datastoreItem>
</file>

<file path=customXml/itemProps2.xml><?xml version="1.0" encoding="utf-8"?>
<ds:datastoreItem xmlns:ds="http://schemas.openxmlformats.org/officeDocument/2006/customXml" ds:itemID="{555C0B27-DC82-4D89-8F49-AEB7995A62A4}">
  <ds:schemaRefs>
    <ds:schemaRef ds:uri="http://schemas.microsoft.com/office/2006/metadata/properties"/>
    <ds:schemaRef ds:uri="http://schemas.microsoft.com/office/infopath/2007/PartnerControls"/>
    <ds:schemaRef ds:uri="0c61b5d8-ead7-4f56-9c4e-9dfb1119bfb8"/>
    <ds:schemaRef ds:uri="e4d9f5e2-1ca1-43d1-b9db-86caa5880bac"/>
  </ds:schemaRefs>
</ds:datastoreItem>
</file>

<file path=customXml/itemProps3.xml><?xml version="1.0" encoding="utf-8"?>
<ds:datastoreItem xmlns:ds="http://schemas.openxmlformats.org/officeDocument/2006/customXml" ds:itemID="{9D2DF6E9-5411-4B9D-BC74-C19AFD11B7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d9f5e2-1ca1-43d1-b9db-86caa5880bac"/>
    <ds:schemaRef ds:uri="0c61b5d8-ead7-4f56-9c4e-9dfb1119bf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927</Words>
  <Characters>4970</Characters>
  <Application>Microsoft Office Word</Application>
  <DocSecurity>0</DocSecurity>
  <Lines>108</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Ozgur</dc:creator>
  <cp:keywords/>
  <dc:description/>
  <cp:lastModifiedBy>Jennifer Ozgur</cp:lastModifiedBy>
  <cp:revision>2</cp:revision>
  <cp:lastPrinted>2023-07-11T16:50:00Z</cp:lastPrinted>
  <dcterms:created xsi:type="dcterms:W3CDTF">2026-05-29T16:25:00Z</dcterms:created>
  <dcterms:modified xsi:type="dcterms:W3CDTF">2026-05-29T16:25:00Z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0x0101009CB0C42FB73CCE4499822889E57E7C6D</vt:lpwstr>
  </property>
</Properties>
</file>